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687" w:rsidRDefault="00051328">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121</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w:t>
      </w:r>
      <w:r w:rsidR="00000102">
        <w:rPr>
          <w:rFonts w:ascii="Arial" w:hAnsi="Arial" w:cs="Arial"/>
          <w:b/>
          <w:bCs/>
          <w:snapToGrid w:val="0"/>
          <w:kern w:val="0"/>
        </w:rPr>
        <w:t>301787</w:t>
      </w:r>
    </w:p>
    <w:p w:rsidR="008A3687" w:rsidRDefault="00051328">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Athens</w:t>
      </w:r>
      <w:r>
        <w:rPr>
          <w:rFonts w:ascii="Arial" w:hAnsi="Arial" w:cs="Arial" w:hint="eastAsia"/>
          <w:b/>
          <w:bCs/>
          <w:kern w:val="0"/>
        </w:rPr>
        <w:t xml:space="preserve">, </w:t>
      </w:r>
      <w:r w:rsidR="00000102">
        <w:rPr>
          <w:rFonts w:ascii="Arial" w:hAnsi="Arial" w:cs="Arial"/>
          <w:b/>
          <w:bCs/>
          <w:kern w:val="0"/>
        </w:rPr>
        <w:t xml:space="preserve">GRE, </w:t>
      </w:r>
      <w:r>
        <w:rPr>
          <w:rFonts w:ascii="Arial" w:eastAsia="宋体" w:hAnsi="Arial"/>
          <w:b/>
          <w:bCs/>
        </w:rPr>
        <w:t>Feb</w:t>
      </w:r>
      <w:r>
        <w:rPr>
          <w:rFonts w:ascii="Arial" w:eastAsia="宋体" w:hAnsi="Arial"/>
          <w:b/>
          <w:bCs/>
          <w:lang w:val="en-GB"/>
        </w:rPr>
        <w:t xml:space="preserve"> </w:t>
      </w:r>
      <w:r>
        <w:rPr>
          <w:rFonts w:ascii="Arial" w:eastAsia="宋体" w:hAnsi="Arial"/>
          <w:b/>
          <w:bCs/>
        </w:rPr>
        <w:t>27</w:t>
      </w:r>
      <w:r>
        <w:rPr>
          <w:rFonts w:ascii="Arial" w:eastAsia="宋体" w:hAnsi="Arial"/>
          <w:b/>
          <w:bCs/>
          <w:vertAlign w:val="superscript"/>
          <w:lang w:val="en-GB"/>
        </w:rPr>
        <w:t>t</w:t>
      </w:r>
      <w:r>
        <w:rPr>
          <w:rFonts w:ascii="Arial" w:eastAsia="宋体" w:hAnsi="Arial" w:hint="eastAsia"/>
          <w:b/>
          <w:bCs/>
          <w:vertAlign w:val="superscript"/>
        </w:rPr>
        <w:t>h</w:t>
      </w:r>
      <w:r>
        <w:rPr>
          <w:rFonts w:ascii="Arial" w:eastAsia="宋体" w:hAnsi="Arial"/>
          <w:b/>
          <w:bCs/>
          <w:lang w:val="en-GB"/>
        </w:rPr>
        <w:t xml:space="preserve"> – Mar </w:t>
      </w:r>
      <w:r>
        <w:rPr>
          <w:rFonts w:ascii="Arial" w:eastAsia="宋体" w:hAnsi="Arial"/>
          <w:b/>
          <w:bCs/>
        </w:rPr>
        <w:t>3</w:t>
      </w:r>
      <w:r>
        <w:rPr>
          <w:rFonts w:ascii="Arial" w:eastAsia="宋体" w:hAnsi="Arial"/>
          <w:b/>
          <w:bCs/>
          <w:vertAlign w:val="superscript"/>
        </w:rPr>
        <w:t>rd</w:t>
      </w:r>
      <w:r>
        <w:rPr>
          <w:rFonts w:ascii="Arial" w:eastAsia="宋体" w:hAnsi="Arial"/>
          <w:b/>
          <w:bCs/>
          <w:lang w:val="en-GB"/>
        </w:rPr>
        <w:t>, 202</w:t>
      </w:r>
      <w:r w:rsidR="00000102">
        <w:rPr>
          <w:rFonts w:ascii="Arial" w:eastAsia="宋体" w:hAnsi="Arial"/>
          <w:b/>
          <w:bCs/>
        </w:rPr>
        <w:t>3</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8A3687" w:rsidRDefault="00051328">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rsidR="008A3687" w:rsidRDefault="0005132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t xml:space="preserve">Further Considerations On </w:t>
      </w:r>
      <w:r w:rsidR="0057519C">
        <w:rPr>
          <w:rFonts w:ascii="Arial" w:hAnsi="Arial" w:cs="Arial"/>
          <w:b/>
          <w:bCs/>
          <w:snapToGrid w:val="0"/>
          <w:kern w:val="0"/>
        </w:rPr>
        <w:t>Data Collection</w:t>
      </w:r>
    </w:p>
    <w:p w:rsidR="008A3687" w:rsidRDefault="00051328">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000102">
        <w:rPr>
          <w:rFonts w:ascii="Arial" w:hAnsi="Arial" w:cs="Arial"/>
          <w:b/>
          <w:bCs/>
          <w:snapToGrid w:val="0"/>
          <w:kern w:val="0"/>
        </w:rPr>
        <w:t>8.16.2</w:t>
      </w:r>
    </w:p>
    <w:p w:rsidR="008A3687" w:rsidRDefault="00051328">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8A3687" w:rsidRDefault="0005132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A3687" w:rsidRDefault="00051328">
      <w:bookmarkStart w:id="2" w:name="_Hlk127256742"/>
      <w:r>
        <w:rPr>
          <w:rFonts w:hint="eastAsia"/>
        </w:rPr>
        <w:t xml:space="preserve">In </w:t>
      </w:r>
      <w:proofErr w:type="spellStart"/>
      <w:r>
        <w:rPr>
          <w:rFonts w:hint="eastAsia"/>
        </w:rPr>
        <w:t>RAN2#120</w:t>
      </w:r>
      <w:proofErr w:type="spellEnd"/>
      <w:r>
        <w:rPr>
          <w:rFonts w:hint="eastAsia"/>
        </w:rPr>
        <w:t xml:space="preserve"> meeting, the RAN 2 impact from data collection is identified. And then we start an initial discussion on data collection in the post meeting discussion [1], to collect companies</w:t>
      </w:r>
      <w:r>
        <w:t>’</w:t>
      </w:r>
      <w:r>
        <w:rPr>
          <w:rFonts w:hint="eastAsia"/>
        </w:rPr>
        <w:t xml:space="preserve"> view for identifying the way of studying on the data collection in </w:t>
      </w:r>
      <w:proofErr w:type="spellStart"/>
      <w:r>
        <w:rPr>
          <w:rFonts w:hint="eastAsia"/>
        </w:rPr>
        <w:t>RAN2</w:t>
      </w:r>
      <w:proofErr w:type="spellEnd"/>
      <w:r>
        <w:rPr>
          <w:rFonts w:hint="eastAsia"/>
        </w:rPr>
        <w:t xml:space="preserve"> and some progresses are made. Based on the progresses, the intention of the contribution to share our initial views on the data collection for </w:t>
      </w:r>
      <w:proofErr w:type="spellStart"/>
      <w:r>
        <w:rPr>
          <w:rFonts w:hint="eastAsia"/>
        </w:rPr>
        <w:t>RAN2</w:t>
      </w:r>
      <w:proofErr w:type="spellEnd"/>
      <w:r>
        <w:rPr>
          <w:rFonts w:hint="eastAsia"/>
        </w:rPr>
        <w:t xml:space="preserve"> study.</w:t>
      </w:r>
    </w:p>
    <w:bookmarkEnd w:id="2"/>
    <w:p w:rsidR="008A3687" w:rsidRDefault="0005132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3" w:name="_Toc12718547"/>
    </w:p>
    <w:p w:rsidR="008A3687" w:rsidRDefault="00051328">
      <w:bookmarkStart w:id="4" w:name="_Toc7959"/>
      <w:bookmarkStart w:id="5" w:name="_Toc20109"/>
      <w:bookmarkEnd w:id="4"/>
      <w:bookmarkEnd w:id="5"/>
      <w:r>
        <w:rPr>
          <w:rFonts w:hint="eastAsia"/>
        </w:rPr>
        <w:t>Data collection is generally categorized into two types, the UE sided data collection, and the NW sided data collection.</w:t>
      </w:r>
    </w:p>
    <w:p w:rsidR="008A3687" w:rsidRDefault="00051328">
      <w:pPr>
        <w:pStyle w:val="2"/>
        <w:ind w:left="0" w:firstLine="0"/>
        <w:rPr>
          <w:sz w:val="24"/>
          <w:szCs w:val="24"/>
          <w:lang w:val="en-US"/>
        </w:rPr>
      </w:pPr>
      <w:r>
        <w:rPr>
          <w:rFonts w:hint="eastAsia"/>
          <w:sz w:val="24"/>
          <w:szCs w:val="24"/>
          <w:lang w:val="en-US"/>
        </w:rPr>
        <w:t>2.1 UE sided data collection</w:t>
      </w:r>
    </w:p>
    <w:p w:rsidR="008A3687" w:rsidRDefault="00051328">
      <w:r>
        <w:rPr>
          <w:rFonts w:hint="eastAsia"/>
        </w:rPr>
        <w:t>Regarding the UE sided data collection, which is the correspondence to the UE sided model. UE</w:t>
      </w:r>
      <w:r w:rsidR="00D55FCC">
        <w:t xml:space="preserve"> only</w:t>
      </w:r>
      <w:r>
        <w:rPr>
          <w:rFonts w:hint="eastAsia"/>
        </w:rPr>
        <w:t xml:space="preserve"> need perform the measurements according to the </w:t>
      </w:r>
      <w:proofErr w:type="spellStart"/>
      <w:r>
        <w:rPr>
          <w:rFonts w:hint="eastAsia"/>
        </w:rPr>
        <w:t>L1</w:t>
      </w:r>
      <w:proofErr w:type="spellEnd"/>
      <w:r>
        <w:rPr>
          <w:rFonts w:hint="eastAsia"/>
        </w:rPr>
        <w:t xml:space="preserve"> reference signal provided by </w:t>
      </w:r>
      <w:proofErr w:type="spellStart"/>
      <w:r>
        <w:rPr>
          <w:rFonts w:hint="eastAsia"/>
        </w:rPr>
        <w:t>gNB</w:t>
      </w:r>
      <w:proofErr w:type="spellEnd"/>
      <w:r>
        <w:rPr>
          <w:rFonts w:hint="eastAsia"/>
        </w:rPr>
        <w:t xml:space="preserve"> but not feedback </w:t>
      </w:r>
      <w:r w:rsidR="00D55FCC">
        <w:t>of</w:t>
      </w:r>
      <w:r>
        <w:rPr>
          <w:rFonts w:hint="eastAsia"/>
        </w:rPr>
        <w:t xml:space="preserve"> measurement result to </w:t>
      </w:r>
      <w:proofErr w:type="spellStart"/>
      <w:r>
        <w:rPr>
          <w:rFonts w:hint="eastAsia"/>
        </w:rPr>
        <w:t>gNB</w:t>
      </w:r>
      <w:proofErr w:type="spellEnd"/>
      <w:r>
        <w:rPr>
          <w:rFonts w:hint="eastAsia"/>
        </w:rPr>
        <w:t xml:space="preserve">. In this sense, UE sided data collection is mainly relying on the </w:t>
      </w:r>
      <w:proofErr w:type="spellStart"/>
      <w:r>
        <w:rPr>
          <w:rFonts w:hint="eastAsia"/>
        </w:rPr>
        <w:t>L1</w:t>
      </w:r>
      <w:proofErr w:type="spellEnd"/>
      <w:r>
        <w:rPr>
          <w:rFonts w:hint="eastAsia"/>
        </w:rPr>
        <w:t xml:space="preserve"> reference signal configured by </w:t>
      </w:r>
      <w:proofErr w:type="spellStart"/>
      <w:r>
        <w:rPr>
          <w:rFonts w:hint="eastAsia"/>
        </w:rPr>
        <w:t>gNB</w:t>
      </w:r>
      <w:proofErr w:type="spellEnd"/>
      <w:r>
        <w:rPr>
          <w:rFonts w:hint="eastAsia"/>
        </w:rPr>
        <w:t>, and</w:t>
      </w:r>
      <w:r w:rsidR="00D55FCC">
        <w:t xml:space="preserve"> Out understand that the</w:t>
      </w:r>
      <w:r>
        <w:rPr>
          <w:rFonts w:hint="eastAsia"/>
        </w:rPr>
        <w:t xml:space="preserve"> </w:t>
      </w:r>
      <w:proofErr w:type="spellStart"/>
      <w:r>
        <w:rPr>
          <w:rFonts w:hint="eastAsia"/>
        </w:rPr>
        <w:t>UAI</w:t>
      </w:r>
      <w:proofErr w:type="spellEnd"/>
      <w:r>
        <w:rPr>
          <w:rFonts w:hint="eastAsia"/>
        </w:rPr>
        <w:t xml:space="preserve"> may be useful for UE to inform NW of the expected </w:t>
      </w:r>
      <w:proofErr w:type="spellStart"/>
      <w:r>
        <w:rPr>
          <w:rFonts w:hint="eastAsia"/>
        </w:rPr>
        <w:t>L1</w:t>
      </w:r>
      <w:proofErr w:type="spellEnd"/>
      <w:r>
        <w:rPr>
          <w:rFonts w:hint="eastAsia"/>
        </w:rPr>
        <w:t xml:space="preserve"> reference signal configuration for the data collection.</w:t>
      </w:r>
    </w:p>
    <w:p w:rsidR="008A3687" w:rsidRDefault="00051328">
      <w:pPr>
        <w:pStyle w:val="Proposal"/>
        <w:rPr>
          <w:lang w:val="en-US"/>
        </w:rPr>
      </w:pPr>
      <w:r>
        <w:rPr>
          <w:rFonts w:hint="eastAsia"/>
          <w:lang w:val="en-US"/>
        </w:rPr>
        <w:t xml:space="preserve"> </w:t>
      </w:r>
      <w:bookmarkStart w:id="6" w:name="_Toc127539316"/>
      <w:r>
        <w:rPr>
          <w:rFonts w:hint="eastAsia"/>
          <w:lang w:val="en-US"/>
        </w:rPr>
        <w:t xml:space="preserve">For UE sided data collection, </w:t>
      </w:r>
      <w:proofErr w:type="spellStart"/>
      <w:r>
        <w:rPr>
          <w:rFonts w:hint="eastAsia"/>
          <w:lang w:val="en-US"/>
        </w:rPr>
        <w:t>RAN2</w:t>
      </w:r>
      <w:proofErr w:type="spellEnd"/>
      <w:r>
        <w:rPr>
          <w:rFonts w:hint="eastAsia"/>
          <w:lang w:val="en-US"/>
        </w:rPr>
        <w:t xml:space="preserve"> assume the </w:t>
      </w:r>
      <w:proofErr w:type="spellStart"/>
      <w:r>
        <w:rPr>
          <w:rFonts w:hint="eastAsia"/>
          <w:lang w:val="en-US"/>
        </w:rPr>
        <w:t>UAI</w:t>
      </w:r>
      <w:proofErr w:type="spellEnd"/>
      <w:r>
        <w:rPr>
          <w:rFonts w:hint="eastAsia"/>
          <w:lang w:val="en-US"/>
        </w:rPr>
        <w:t xml:space="preserve"> is useful for UE to provide the assistance information to help NW configuring the expected </w:t>
      </w:r>
      <w:proofErr w:type="spellStart"/>
      <w:r>
        <w:rPr>
          <w:rFonts w:hint="eastAsia"/>
          <w:lang w:val="en-US"/>
        </w:rPr>
        <w:t>L1</w:t>
      </w:r>
      <w:proofErr w:type="spellEnd"/>
      <w:r>
        <w:rPr>
          <w:rFonts w:hint="eastAsia"/>
          <w:lang w:val="en-US"/>
        </w:rPr>
        <w:t xml:space="preserve"> reference signal configuration.</w:t>
      </w:r>
      <w:bookmarkEnd w:id="6"/>
    </w:p>
    <w:p w:rsidR="008A3687" w:rsidRDefault="008A3687">
      <w:pPr>
        <w:rPr>
          <w:b/>
          <w:bCs/>
          <w:u w:val="single"/>
        </w:rPr>
      </w:pPr>
    </w:p>
    <w:p w:rsidR="008A3687" w:rsidRDefault="00051328">
      <w:pPr>
        <w:pStyle w:val="2"/>
        <w:ind w:left="0" w:firstLine="0"/>
        <w:rPr>
          <w:sz w:val="24"/>
          <w:szCs w:val="24"/>
          <w:lang w:val="en-US"/>
        </w:rPr>
      </w:pPr>
      <w:r>
        <w:rPr>
          <w:rFonts w:hint="eastAsia"/>
          <w:sz w:val="24"/>
          <w:szCs w:val="24"/>
          <w:lang w:val="en-US"/>
        </w:rPr>
        <w:t>2.2 NW sided data collection</w:t>
      </w:r>
    </w:p>
    <w:p w:rsidR="008A3687" w:rsidRDefault="00051328">
      <w:r>
        <w:rPr>
          <w:rFonts w:hint="eastAsia"/>
        </w:rPr>
        <w:t xml:space="preserve">Regarding the NW sided data collection, it includes the </w:t>
      </w:r>
      <w:proofErr w:type="spellStart"/>
      <w:r>
        <w:rPr>
          <w:rFonts w:hint="eastAsia"/>
        </w:rPr>
        <w:t>gNB</w:t>
      </w:r>
      <w:proofErr w:type="spellEnd"/>
      <w:r>
        <w:rPr>
          <w:rFonts w:hint="eastAsia"/>
        </w:rPr>
        <w:t xml:space="preserve"> sided data collection and CN sided data collection those are correspondence to the </w:t>
      </w:r>
      <w:proofErr w:type="spellStart"/>
      <w:r>
        <w:rPr>
          <w:rFonts w:hint="eastAsia"/>
        </w:rPr>
        <w:t>gNB</w:t>
      </w:r>
      <w:proofErr w:type="spellEnd"/>
      <w:r>
        <w:rPr>
          <w:rFonts w:hint="eastAsia"/>
        </w:rPr>
        <w:t xml:space="preserve"> sided AI model and </w:t>
      </w:r>
      <w:proofErr w:type="spellStart"/>
      <w:r>
        <w:rPr>
          <w:rFonts w:hint="eastAsia"/>
        </w:rPr>
        <w:t>LMF</w:t>
      </w:r>
      <w:proofErr w:type="spellEnd"/>
      <w:r>
        <w:rPr>
          <w:rFonts w:hint="eastAsia"/>
        </w:rPr>
        <w:t xml:space="preserve"> sided AI model respectively. For saving the signaling overhead between the different nodes (e.g. NG interface), the data collection is better terminated at </w:t>
      </w:r>
      <w:proofErr w:type="spellStart"/>
      <w:r>
        <w:rPr>
          <w:rFonts w:hint="eastAsia"/>
        </w:rPr>
        <w:t>gNB</w:t>
      </w:r>
      <w:proofErr w:type="spellEnd"/>
      <w:r>
        <w:rPr>
          <w:rFonts w:hint="eastAsia"/>
        </w:rPr>
        <w:t xml:space="preserve"> side for </w:t>
      </w:r>
      <w:proofErr w:type="spellStart"/>
      <w:r>
        <w:rPr>
          <w:rFonts w:hint="eastAsia"/>
        </w:rPr>
        <w:t>gNB</w:t>
      </w:r>
      <w:proofErr w:type="spellEnd"/>
      <w:r>
        <w:rPr>
          <w:rFonts w:hint="eastAsia"/>
        </w:rPr>
        <w:t xml:space="preserve"> sided AI model, at CN side for </w:t>
      </w:r>
      <w:proofErr w:type="spellStart"/>
      <w:r>
        <w:rPr>
          <w:rFonts w:hint="eastAsia"/>
        </w:rPr>
        <w:t>LMF</w:t>
      </w:r>
      <w:proofErr w:type="spellEnd"/>
      <w:r>
        <w:rPr>
          <w:rFonts w:hint="eastAsia"/>
        </w:rPr>
        <w:t xml:space="preserve"> sided AI model.</w:t>
      </w:r>
    </w:p>
    <w:p w:rsidR="008A3687" w:rsidRDefault="00051328">
      <w:pPr>
        <w:pStyle w:val="Observation"/>
        <w:rPr>
          <w:lang w:val="en-US"/>
        </w:rPr>
      </w:pPr>
      <w:bookmarkStart w:id="7" w:name="_Toc127539317"/>
      <w:r>
        <w:rPr>
          <w:rFonts w:hint="eastAsia"/>
          <w:lang w:val="en-US"/>
        </w:rPr>
        <w:lastRenderedPageBreak/>
        <w:t xml:space="preserve">For NW sided data collection, the termination of the data collection depends on where the model is located (e.g. </w:t>
      </w:r>
      <w:proofErr w:type="spellStart"/>
      <w:r>
        <w:rPr>
          <w:rFonts w:hint="eastAsia"/>
          <w:lang w:val="en-US"/>
        </w:rPr>
        <w:t>gNB</w:t>
      </w:r>
      <w:proofErr w:type="spellEnd"/>
      <w:r>
        <w:rPr>
          <w:rFonts w:hint="eastAsia"/>
          <w:lang w:val="en-US"/>
        </w:rPr>
        <w:t xml:space="preserve"> sided AI model, or CN sided AI model), the termination of the data collection is at </w:t>
      </w:r>
      <w:proofErr w:type="spellStart"/>
      <w:r>
        <w:rPr>
          <w:rFonts w:hint="eastAsia"/>
          <w:lang w:val="en-US"/>
        </w:rPr>
        <w:t>gNB</w:t>
      </w:r>
      <w:proofErr w:type="spellEnd"/>
      <w:r>
        <w:rPr>
          <w:rFonts w:hint="eastAsia"/>
          <w:lang w:val="en-US"/>
        </w:rPr>
        <w:t xml:space="preserve"> side for </w:t>
      </w:r>
      <w:proofErr w:type="spellStart"/>
      <w:r>
        <w:rPr>
          <w:rFonts w:hint="eastAsia"/>
          <w:lang w:val="en-US"/>
        </w:rPr>
        <w:t>gNB</w:t>
      </w:r>
      <w:proofErr w:type="spellEnd"/>
      <w:r>
        <w:rPr>
          <w:rFonts w:hint="eastAsia"/>
          <w:lang w:val="en-US"/>
        </w:rPr>
        <w:t xml:space="preserve"> sided AI model, at CN side for CN sided AI model)</w:t>
      </w:r>
      <w:bookmarkEnd w:id="7"/>
    </w:p>
    <w:p w:rsidR="008A3687" w:rsidRDefault="00051328">
      <w:r>
        <w:rPr>
          <w:rFonts w:hint="eastAsia"/>
        </w:rPr>
        <w:t xml:space="preserve">In </w:t>
      </w:r>
      <w:proofErr w:type="spellStart"/>
      <w:r>
        <w:rPr>
          <w:rFonts w:hint="eastAsia"/>
        </w:rPr>
        <w:t>RAN1</w:t>
      </w:r>
      <w:proofErr w:type="spellEnd"/>
      <w:r>
        <w:rPr>
          <w:rFonts w:hint="eastAsia"/>
        </w:rPr>
        <w:t xml:space="preserve"> discussion, the following agreement is achieved:</w:t>
      </w:r>
    </w:p>
    <w:tbl>
      <w:tblPr>
        <w:tblStyle w:val="afc"/>
        <w:tblW w:w="0" w:type="auto"/>
        <w:tblLook w:val="04A0" w:firstRow="1" w:lastRow="0" w:firstColumn="1" w:lastColumn="0" w:noHBand="0" w:noVBand="1"/>
      </w:tblPr>
      <w:tblGrid>
        <w:gridCol w:w="9771"/>
      </w:tblGrid>
      <w:tr w:rsidR="008A3687">
        <w:tc>
          <w:tcPr>
            <w:tcW w:w="9997" w:type="dxa"/>
          </w:tcPr>
          <w:p w:rsidR="008A3687" w:rsidRDefault="00051328">
            <w:pPr>
              <w:widowControl/>
              <w:overflowPunct w:val="0"/>
              <w:autoSpaceDE w:val="0"/>
              <w:autoSpaceDN w:val="0"/>
              <w:adjustRightInd w:val="0"/>
              <w:spacing w:after="0"/>
              <w:jc w:val="left"/>
              <w:rPr>
                <w:rFonts w:ascii="Times" w:eastAsia="等线" w:hAnsi="Times"/>
                <w:i/>
              </w:rPr>
            </w:pPr>
            <w:r>
              <w:rPr>
                <w:rFonts w:ascii="Times" w:eastAsia="等线" w:hAnsi="Times"/>
                <w:i/>
                <w:kern w:val="0"/>
                <w:sz w:val="20"/>
                <w:lang w:bidi="ar"/>
              </w:rPr>
              <w:t>Conclusion</w:t>
            </w:r>
          </w:p>
          <w:p w:rsidR="008A3687" w:rsidRDefault="00051328">
            <w:pPr>
              <w:widowControl/>
              <w:overflowPunct w:val="0"/>
              <w:autoSpaceDE w:val="0"/>
              <w:autoSpaceDN w:val="0"/>
              <w:adjustRightInd w:val="0"/>
              <w:spacing w:after="0"/>
              <w:jc w:val="left"/>
              <w:rPr>
                <w:rFonts w:ascii="Times" w:eastAsia="Batang" w:hAnsi="Times"/>
                <w:i/>
              </w:rPr>
            </w:pPr>
            <w:r>
              <w:rPr>
                <w:rFonts w:ascii="Times" w:eastAsia="Batang" w:hAnsi="Times"/>
                <w:i/>
                <w:kern w:val="0"/>
                <w:sz w:val="20"/>
                <w:lang w:bidi="ar"/>
              </w:rPr>
              <w:t>Data collection may be performed for different purposes in LCM, e.g., model training, model inference, model monitoring, model selection, model update, etc. each may be done with different requirements and potential specification impact.</w:t>
            </w:r>
          </w:p>
          <w:p w:rsidR="008A3687" w:rsidRDefault="00051328">
            <w:pPr>
              <w:widowControl/>
              <w:overflowPunct w:val="0"/>
              <w:autoSpaceDE w:val="0"/>
              <w:autoSpaceDN w:val="0"/>
              <w:adjustRightInd w:val="0"/>
              <w:spacing w:after="0"/>
              <w:jc w:val="left"/>
            </w:pPr>
            <w:r>
              <w:rPr>
                <w:rFonts w:ascii="Times" w:eastAsia="Batang" w:hAnsi="Times"/>
                <w:i/>
                <w:kern w:val="0"/>
                <w:sz w:val="20"/>
                <w:lang w:bidi="ar"/>
              </w:rPr>
              <w:t>FFS: Model selection refers to the selection of an AI/ML model among models for the same functionality. (Exact terminology to be discussed/defined)</w:t>
            </w:r>
          </w:p>
        </w:tc>
      </w:tr>
    </w:tbl>
    <w:p w:rsidR="008A3687" w:rsidRDefault="00051328">
      <w:r>
        <w:rPr>
          <w:rFonts w:hint="eastAsia"/>
        </w:rPr>
        <w:t>According to the conclusion, the data collection function is a basic sponsor to the divers functions in LCM. the different functions may have different requirements, for example, the data continuation requirement, collected data size, and the data type requirement etc.</w:t>
      </w:r>
    </w:p>
    <w:p w:rsidR="008A3687" w:rsidRDefault="00051328">
      <w:pPr>
        <w:pStyle w:val="Observation"/>
      </w:pPr>
      <w:bookmarkStart w:id="8" w:name="_Toc127539318"/>
      <w:r>
        <w:rPr>
          <w:rFonts w:hint="eastAsia"/>
          <w:lang w:val="en-US"/>
        </w:rPr>
        <w:t>the data collection is a function which can be applied to different functions in LCM, for example: the model training/ monitoring/ selection/ update/ inference, etc.</w:t>
      </w:r>
      <w:bookmarkEnd w:id="8"/>
    </w:p>
    <w:p w:rsidR="008A3687" w:rsidRDefault="00051328">
      <w:r>
        <w:rPr>
          <w:rFonts w:hint="eastAsia"/>
        </w:rPr>
        <w:t>For the data collection method, [1] have summarized the following candidates:</w:t>
      </w:r>
    </w:p>
    <w:p w:rsidR="008A3687" w:rsidRDefault="00051328">
      <w:pPr>
        <w:numPr>
          <w:ilvl w:val="0"/>
          <w:numId w:val="5"/>
        </w:numPr>
      </w:pPr>
      <w:r>
        <w:rPr>
          <w:rFonts w:hint="eastAsia"/>
        </w:rPr>
        <w:t xml:space="preserve">MDT: Terminated at either CN (i.e. </w:t>
      </w:r>
      <w:proofErr w:type="spellStart"/>
      <w:r>
        <w:rPr>
          <w:rFonts w:hint="eastAsia"/>
        </w:rPr>
        <w:t>TCE</w:t>
      </w:r>
      <w:proofErr w:type="spellEnd"/>
      <w:r>
        <w:rPr>
          <w:rFonts w:hint="eastAsia"/>
        </w:rPr>
        <w:t xml:space="preserve">) at </w:t>
      </w:r>
      <w:proofErr w:type="spellStart"/>
      <w:r>
        <w:rPr>
          <w:rFonts w:hint="eastAsia"/>
        </w:rPr>
        <w:t>gNB</w:t>
      </w:r>
      <w:proofErr w:type="spellEnd"/>
      <w:r>
        <w:rPr>
          <w:rFonts w:hint="eastAsia"/>
        </w:rPr>
        <w:t xml:space="preserve"> (e.g. 37.817 have concluded that the MDT data can be decoded by </w:t>
      </w:r>
      <w:proofErr w:type="spellStart"/>
      <w:r>
        <w:rPr>
          <w:rFonts w:hint="eastAsia"/>
        </w:rPr>
        <w:t>gNB</w:t>
      </w:r>
      <w:proofErr w:type="spellEnd"/>
      <w:r>
        <w:rPr>
          <w:rFonts w:hint="eastAsia"/>
        </w:rPr>
        <w:t xml:space="preserve"> implementation)</w:t>
      </w:r>
    </w:p>
    <w:p w:rsidR="008A3687" w:rsidRDefault="00051328">
      <w:pPr>
        <w:numPr>
          <w:ilvl w:val="0"/>
          <w:numId w:val="5"/>
        </w:numPr>
      </w:pPr>
      <w:proofErr w:type="spellStart"/>
      <w:r>
        <w:rPr>
          <w:rFonts w:hint="eastAsia"/>
        </w:rPr>
        <w:t>RRM</w:t>
      </w:r>
      <w:proofErr w:type="spellEnd"/>
      <w:r>
        <w:rPr>
          <w:rFonts w:hint="eastAsia"/>
        </w:rPr>
        <w:t xml:space="preserve">: Terminated at </w:t>
      </w:r>
      <w:proofErr w:type="spellStart"/>
      <w:r>
        <w:rPr>
          <w:rFonts w:hint="eastAsia"/>
        </w:rPr>
        <w:t>gNB</w:t>
      </w:r>
      <w:proofErr w:type="spellEnd"/>
      <w:r>
        <w:rPr>
          <w:rFonts w:hint="eastAsia"/>
        </w:rPr>
        <w:t>.</w:t>
      </w:r>
    </w:p>
    <w:p w:rsidR="008A3687" w:rsidRDefault="00051328">
      <w:pPr>
        <w:numPr>
          <w:ilvl w:val="0"/>
          <w:numId w:val="5"/>
        </w:numPr>
      </w:pPr>
      <w:r>
        <w:rPr>
          <w:rFonts w:hint="eastAsia"/>
        </w:rPr>
        <w:t xml:space="preserve">Idle/inactive Measurement: Terminated at </w:t>
      </w:r>
      <w:proofErr w:type="spellStart"/>
      <w:r>
        <w:rPr>
          <w:rFonts w:hint="eastAsia"/>
        </w:rPr>
        <w:t>gNB</w:t>
      </w:r>
      <w:proofErr w:type="spellEnd"/>
    </w:p>
    <w:p w:rsidR="008A3687" w:rsidRDefault="00051328">
      <w:pPr>
        <w:numPr>
          <w:ilvl w:val="0"/>
          <w:numId w:val="5"/>
        </w:numPr>
      </w:pPr>
      <w:proofErr w:type="spellStart"/>
      <w:r>
        <w:rPr>
          <w:rFonts w:hint="eastAsia"/>
        </w:rPr>
        <w:t>UAI</w:t>
      </w:r>
      <w:proofErr w:type="spellEnd"/>
      <w:r>
        <w:rPr>
          <w:rFonts w:hint="eastAsia"/>
        </w:rPr>
        <w:t xml:space="preserve">: Terminated in </w:t>
      </w:r>
      <w:proofErr w:type="spellStart"/>
      <w:r>
        <w:rPr>
          <w:rFonts w:hint="eastAsia"/>
        </w:rPr>
        <w:t>gNB</w:t>
      </w:r>
      <w:proofErr w:type="spellEnd"/>
      <w:r>
        <w:rPr>
          <w:rFonts w:hint="eastAsia"/>
        </w:rPr>
        <w:t>.</w:t>
      </w:r>
    </w:p>
    <w:p w:rsidR="008A3687" w:rsidRDefault="00051328">
      <w:r>
        <w:rPr>
          <w:rFonts w:hint="eastAsia"/>
        </w:rPr>
        <w:t>In addition to above candidates, we believe</w:t>
      </w:r>
      <w:r w:rsidR="004D46E6">
        <w:t xml:space="preserve"> that</w:t>
      </w:r>
      <w:r>
        <w:rPr>
          <w:rFonts w:hint="eastAsia"/>
        </w:rPr>
        <w:t xml:space="preserve"> the </w:t>
      </w:r>
      <w:proofErr w:type="spellStart"/>
      <w:r>
        <w:rPr>
          <w:rFonts w:hint="eastAsia"/>
        </w:rPr>
        <w:t>L1</w:t>
      </w:r>
      <w:proofErr w:type="spellEnd"/>
      <w:r>
        <w:rPr>
          <w:rFonts w:hint="eastAsia"/>
        </w:rPr>
        <w:t xml:space="preserve"> measurement</w:t>
      </w:r>
      <w:r w:rsidR="004D46E6">
        <w:t>/</w:t>
      </w:r>
      <w:r>
        <w:rPr>
          <w:rFonts w:hint="eastAsia"/>
        </w:rPr>
        <w:t>report</w:t>
      </w:r>
      <w:r w:rsidR="004D46E6">
        <w:t xml:space="preserve"> framework</w:t>
      </w:r>
      <w:r>
        <w:rPr>
          <w:rFonts w:hint="eastAsia"/>
        </w:rPr>
        <w:t xml:space="preserve"> and </w:t>
      </w:r>
      <w:proofErr w:type="spellStart"/>
      <w:r>
        <w:rPr>
          <w:rFonts w:hint="eastAsia"/>
        </w:rPr>
        <w:t>LPP</w:t>
      </w:r>
      <w:proofErr w:type="spellEnd"/>
      <w:r>
        <w:rPr>
          <w:rFonts w:hint="eastAsia"/>
        </w:rPr>
        <w:t xml:space="preserve"> shall be added since the </w:t>
      </w:r>
      <w:proofErr w:type="spellStart"/>
      <w:r>
        <w:rPr>
          <w:rFonts w:hint="eastAsia"/>
        </w:rPr>
        <w:t>L1</w:t>
      </w:r>
      <w:proofErr w:type="spellEnd"/>
      <w:r>
        <w:rPr>
          <w:rFonts w:hint="eastAsia"/>
        </w:rPr>
        <w:t xml:space="preserve"> measurement/report is terminated at DU of the </w:t>
      </w:r>
      <w:proofErr w:type="spellStart"/>
      <w:r>
        <w:rPr>
          <w:rFonts w:hint="eastAsia"/>
        </w:rPr>
        <w:t>gNB</w:t>
      </w:r>
      <w:proofErr w:type="spellEnd"/>
      <w:r>
        <w:rPr>
          <w:rFonts w:hint="eastAsia"/>
        </w:rPr>
        <w:t xml:space="preserve"> and </w:t>
      </w:r>
      <w:proofErr w:type="spellStart"/>
      <w:r>
        <w:rPr>
          <w:rFonts w:hint="eastAsia"/>
        </w:rPr>
        <w:t>LPP</w:t>
      </w:r>
      <w:proofErr w:type="spellEnd"/>
      <w:r>
        <w:rPr>
          <w:rFonts w:hint="eastAsia"/>
        </w:rPr>
        <w:t xml:space="preserve"> is terminated at </w:t>
      </w:r>
      <w:proofErr w:type="spellStart"/>
      <w:r>
        <w:rPr>
          <w:rFonts w:hint="eastAsia"/>
        </w:rPr>
        <w:t>LMF</w:t>
      </w:r>
      <w:proofErr w:type="spellEnd"/>
      <w:r>
        <w:rPr>
          <w:rFonts w:hint="eastAsia"/>
        </w:rPr>
        <w:t>.</w:t>
      </w:r>
    </w:p>
    <w:p w:rsidR="008A3687" w:rsidRDefault="00051328">
      <w:pPr>
        <w:pStyle w:val="Proposal"/>
        <w:rPr>
          <w:lang w:val="en-US"/>
        </w:rPr>
      </w:pPr>
      <w:bookmarkStart w:id="9" w:name="_Toc127539319"/>
      <w:r>
        <w:rPr>
          <w:rFonts w:hint="eastAsia"/>
          <w:lang w:val="en-US"/>
        </w:rPr>
        <w:t xml:space="preserve">In addition to the MDT, </w:t>
      </w:r>
      <w:proofErr w:type="spellStart"/>
      <w:r>
        <w:rPr>
          <w:rFonts w:hint="eastAsia"/>
          <w:lang w:val="en-US"/>
        </w:rPr>
        <w:t>RRM</w:t>
      </w:r>
      <w:proofErr w:type="spellEnd"/>
      <w:r>
        <w:rPr>
          <w:rFonts w:hint="eastAsia"/>
          <w:lang w:val="en-US"/>
        </w:rPr>
        <w:t xml:space="preserve">, Idle/inactive Measurements and </w:t>
      </w:r>
      <w:proofErr w:type="spellStart"/>
      <w:r>
        <w:rPr>
          <w:rFonts w:hint="eastAsia"/>
          <w:lang w:val="en-US"/>
        </w:rPr>
        <w:t>UAI</w:t>
      </w:r>
      <w:proofErr w:type="spellEnd"/>
      <w:r>
        <w:rPr>
          <w:rFonts w:hint="eastAsia"/>
          <w:lang w:val="en-US"/>
        </w:rPr>
        <w:t xml:space="preserve">, the </w:t>
      </w:r>
      <w:proofErr w:type="spellStart"/>
      <w:r>
        <w:rPr>
          <w:rFonts w:hint="eastAsia"/>
          <w:lang w:val="en-US"/>
        </w:rPr>
        <w:t>L1</w:t>
      </w:r>
      <w:proofErr w:type="spellEnd"/>
      <w:r>
        <w:rPr>
          <w:rFonts w:hint="eastAsia"/>
          <w:lang w:val="en-US"/>
        </w:rPr>
        <w:t xml:space="preserve"> measurement/report and </w:t>
      </w:r>
      <w:proofErr w:type="spellStart"/>
      <w:r>
        <w:rPr>
          <w:rFonts w:hint="eastAsia"/>
          <w:lang w:val="en-US"/>
        </w:rPr>
        <w:t>LPP</w:t>
      </w:r>
      <w:proofErr w:type="spellEnd"/>
      <w:r>
        <w:rPr>
          <w:rFonts w:hint="eastAsia"/>
          <w:lang w:val="en-US"/>
        </w:rPr>
        <w:t xml:space="preserve"> shall be considered as candidates for data collection.</w:t>
      </w:r>
      <w:bookmarkEnd w:id="9"/>
    </w:p>
    <w:p w:rsidR="008A3687" w:rsidRDefault="00051328">
      <w:r>
        <w:rPr>
          <w:rFonts w:hint="eastAsia"/>
        </w:rPr>
        <w:t xml:space="preserve">The MDT is terminated between UE and </w:t>
      </w:r>
      <w:proofErr w:type="spellStart"/>
      <w:r>
        <w:rPr>
          <w:rFonts w:hint="eastAsia"/>
        </w:rPr>
        <w:t>TCE</w:t>
      </w:r>
      <w:proofErr w:type="spellEnd"/>
      <w:r>
        <w:rPr>
          <w:rFonts w:hint="eastAsia"/>
        </w:rPr>
        <w:t xml:space="preserve">, and 37.817 have concluded that the MDT data can be decoded by </w:t>
      </w:r>
      <w:proofErr w:type="spellStart"/>
      <w:r>
        <w:rPr>
          <w:rFonts w:hint="eastAsia"/>
        </w:rPr>
        <w:t>gNB</w:t>
      </w:r>
      <w:proofErr w:type="spellEnd"/>
      <w:r>
        <w:rPr>
          <w:rFonts w:hint="eastAsia"/>
        </w:rPr>
        <w:t xml:space="preserve"> which is up to </w:t>
      </w:r>
      <w:proofErr w:type="spellStart"/>
      <w:r>
        <w:rPr>
          <w:rFonts w:hint="eastAsia"/>
        </w:rPr>
        <w:t>gNB</w:t>
      </w:r>
      <w:proofErr w:type="spellEnd"/>
      <w:r>
        <w:rPr>
          <w:rFonts w:hint="eastAsia"/>
        </w:rPr>
        <w:t xml:space="preserve"> implementation, in this sense, the MDT can be terminated in either </w:t>
      </w:r>
      <w:proofErr w:type="spellStart"/>
      <w:r>
        <w:rPr>
          <w:rFonts w:hint="eastAsia"/>
        </w:rPr>
        <w:t>gNB</w:t>
      </w:r>
      <w:proofErr w:type="spellEnd"/>
      <w:r>
        <w:rPr>
          <w:rFonts w:hint="eastAsia"/>
        </w:rPr>
        <w:t xml:space="preserve"> or </w:t>
      </w:r>
      <w:proofErr w:type="spellStart"/>
      <w:r>
        <w:rPr>
          <w:rFonts w:hint="eastAsia"/>
        </w:rPr>
        <w:t>TCE</w:t>
      </w:r>
      <w:proofErr w:type="spellEnd"/>
      <w:r>
        <w:rPr>
          <w:rFonts w:hint="eastAsia"/>
        </w:rPr>
        <w:t xml:space="preserve">,  </w:t>
      </w:r>
    </w:p>
    <w:p w:rsidR="008A3687" w:rsidRDefault="00051328">
      <w:r>
        <w:rPr>
          <w:rFonts w:hint="eastAsia"/>
        </w:rPr>
        <w:t xml:space="preserve">Even though </w:t>
      </w:r>
      <w:proofErr w:type="spellStart"/>
      <w:r>
        <w:rPr>
          <w:rFonts w:hint="eastAsia"/>
        </w:rPr>
        <w:t>RAN2</w:t>
      </w:r>
      <w:proofErr w:type="spellEnd"/>
      <w:r>
        <w:rPr>
          <w:rFonts w:hint="eastAsia"/>
        </w:rPr>
        <w:t xml:space="preserve"> have concluded the possible candidate frameworks may be reused for data collection, the data collection serve </w:t>
      </w:r>
      <w:r w:rsidR="004D46E6">
        <w:t>various</w:t>
      </w:r>
      <w:r>
        <w:rPr>
          <w:rFonts w:hint="eastAsia"/>
        </w:rPr>
        <w:t xml:space="preserve"> purposes in LCM, </w:t>
      </w:r>
      <w:r w:rsidR="004D46E6">
        <w:t xml:space="preserve">and different LCM functions may have different requirements for the data collection method, so </w:t>
      </w:r>
      <w:r>
        <w:rPr>
          <w:rFonts w:hint="eastAsia"/>
        </w:rPr>
        <w:t xml:space="preserve">we suggest to evaluate the most suitable candidate framework from the purpose perspective. </w:t>
      </w:r>
    </w:p>
    <w:p w:rsidR="008A3687" w:rsidRDefault="00051328">
      <w:pPr>
        <w:pStyle w:val="Observation"/>
      </w:pPr>
      <w:bookmarkStart w:id="10" w:name="_Toc127539320"/>
      <w:r>
        <w:rPr>
          <w:rFonts w:hint="eastAsia"/>
          <w:lang w:val="en-US"/>
        </w:rPr>
        <w:t xml:space="preserve">Consider the data collection serves the different purposes in LCM and data collection have divers candidate frameworks, we can evaluate what is the most suitable candidate framework for different purposes in </w:t>
      </w:r>
      <w:proofErr w:type="spellStart"/>
      <w:r>
        <w:rPr>
          <w:rFonts w:hint="eastAsia"/>
          <w:lang w:val="en-US"/>
        </w:rPr>
        <w:t>LTM</w:t>
      </w:r>
      <w:proofErr w:type="spellEnd"/>
      <w:r>
        <w:rPr>
          <w:rFonts w:hint="eastAsia"/>
          <w:lang w:val="en-US"/>
        </w:rPr>
        <w:t>.</w:t>
      </w:r>
      <w:bookmarkEnd w:id="10"/>
    </w:p>
    <w:p w:rsidR="008A3687" w:rsidRDefault="00051328">
      <w:pPr>
        <w:pStyle w:val="3"/>
        <w:numPr>
          <w:ilvl w:val="2"/>
          <w:numId w:val="0"/>
        </w:numPr>
        <w:rPr>
          <w:sz w:val="24"/>
          <w:szCs w:val="24"/>
          <w:lang w:val="en-US"/>
        </w:rPr>
      </w:pPr>
      <w:r>
        <w:rPr>
          <w:rFonts w:hint="eastAsia"/>
          <w:sz w:val="24"/>
          <w:szCs w:val="24"/>
          <w:lang w:val="en-US"/>
        </w:rPr>
        <w:lastRenderedPageBreak/>
        <w:t>2.2.1 Model Inference</w:t>
      </w:r>
    </w:p>
    <w:p w:rsidR="008A3687" w:rsidRDefault="00051328">
      <w:r>
        <w:rPr>
          <w:rFonts w:hint="eastAsia"/>
        </w:rPr>
        <w:t>The NW sided data collection for model inference target to provide the input data for the AI model</w:t>
      </w:r>
    </w:p>
    <w:p w:rsidR="008A3687" w:rsidRDefault="00051328">
      <w:pPr>
        <w:numPr>
          <w:ilvl w:val="0"/>
          <w:numId w:val="6"/>
        </w:numPr>
      </w:pPr>
      <w:r>
        <w:rPr>
          <w:rFonts w:hint="eastAsia"/>
        </w:rPr>
        <w:t xml:space="preserve">For </w:t>
      </w:r>
      <w:proofErr w:type="spellStart"/>
      <w:r>
        <w:rPr>
          <w:rFonts w:hint="eastAsia"/>
        </w:rPr>
        <w:t>gNB</w:t>
      </w:r>
      <w:proofErr w:type="spellEnd"/>
      <w:r>
        <w:rPr>
          <w:rFonts w:hint="eastAsia"/>
        </w:rPr>
        <w:t xml:space="preserve"> sided model, the </w:t>
      </w:r>
      <w:proofErr w:type="spellStart"/>
      <w:r>
        <w:rPr>
          <w:rFonts w:hint="eastAsia"/>
        </w:rPr>
        <w:t>RRM</w:t>
      </w:r>
      <w:proofErr w:type="spellEnd"/>
      <w:r>
        <w:rPr>
          <w:rFonts w:hint="eastAsia"/>
        </w:rPr>
        <w:t xml:space="preserve">, </w:t>
      </w:r>
      <w:proofErr w:type="spellStart"/>
      <w:r>
        <w:rPr>
          <w:rFonts w:hint="eastAsia"/>
        </w:rPr>
        <w:t>L1</w:t>
      </w:r>
      <w:proofErr w:type="spellEnd"/>
      <w:r>
        <w:rPr>
          <w:rFonts w:hint="eastAsia"/>
        </w:rPr>
        <w:t xml:space="preserve"> measurement/report can be taken into account.</w:t>
      </w:r>
    </w:p>
    <w:p w:rsidR="008A3687" w:rsidRDefault="00051328">
      <w:pPr>
        <w:numPr>
          <w:ilvl w:val="0"/>
          <w:numId w:val="6"/>
        </w:numPr>
      </w:pPr>
      <w:r>
        <w:rPr>
          <w:rFonts w:hint="eastAsia"/>
        </w:rPr>
        <w:t xml:space="preserve">For </w:t>
      </w:r>
      <w:proofErr w:type="spellStart"/>
      <w:r>
        <w:rPr>
          <w:rFonts w:hint="eastAsia"/>
        </w:rPr>
        <w:t>LMF</w:t>
      </w:r>
      <w:proofErr w:type="spellEnd"/>
      <w:r>
        <w:rPr>
          <w:rFonts w:hint="eastAsia"/>
        </w:rPr>
        <w:t xml:space="preserve"> sided model, the MDT, </w:t>
      </w:r>
      <w:proofErr w:type="spellStart"/>
      <w:r>
        <w:rPr>
          <w:rFonts w:hint="eastAsia"/>
        </w:rPr>
        <w:t>LPP</w:t>
      </w:r>
      <w:proofErr w:type="spellEnd"/>
      <w:r>
        <w:rPr>
          <w:rFonts w:hint="eastAsia"/>
        </w:rPr>
        <w:t xml:space="preserve"> framework can be taken into account.  </w:t>
      </w:r>
    </w:p>
    <w:p w:rsidR="008A3687" w:rsidRDefault="00051328">
      <w:r>
        <w:rPr>
          <w:rFonts w:hint="eastAsia"/>
        </w:rPr>
        <w:t xml:space="preserve">In most case of </w:t>
      </w:r>
      <w:proofErr w:type="spellStart"/>
      <w:r>
        <w:rPr>
          <w:rFonts w:hint="eastAsia"/>
        </w:rPr>
        <w:t>gNB</w:t>
      </w:r>
      <w:proofErr w:type="spellEnd"/>
      <w:r>
        <w:rPr>
          <w:rFonts w:hint="eastAsia"/>
        </w:rPr>
        <w:t xml:space="preserve"> sided model, the output of the model inference is a PHY related </w:t>
      </w:r>
      <w:r w:rsidR="00385996">
        <w:t xml:space="preserve">determination </w:t>
      </w:r>
      <w:r>
        <w:rPr>
          <w:rFonts w:hint="eastAsia"/>
        </w:rPr>
        <w:t>so that the timing sequence requirement of the inference</w:t>
      </w:r>
      <w:r w:rsidR="006F12BA">
        <w:t xml:space="preserve"> processing delay</w:t>
      </w:r>
      <w:r>
        <w:rPr>
          <w:rFonts w:hint="eastAsia"/>
        </w:rPr>
        <w:t xml:space="preserve"> is strict, compare to </w:t>
      </w:r>
      <w:proofErr w:type="spellStart"/>
      <w:r>
        <w:rPr>
          <w:rFonts w:hint="eastAsia"/>
        </w:rPr>
        <w:t>RRM</w:t>
      </w:r>
      <w:proofErr w:type="spellEnd"/>
      <w:r>
        <w:rPr>
          <w:rFonts w:hint="eastAsia"/>
        </w:rPr>
        <w:t xml:space="preserve"> framework, only the </w:t>
      </w:r>
      <w:proofErr w:type="spellStart"/>
      <w:r>
        <w:rPr>
          <w:rFonts w:hint="eastAsia"/>
        </w:rPr>
        <w:t>L1</w:t>
      </w:r>
      <w:proofErr w:type="spellEnd"/>
      <w:r>
        <w:rPr>
          <w:rFonts w:hint="eastAsia"/>
        </w:rPr>
        <w:t xml:space="preserve"> measurement/report framework can meet such strict requirement</w:t>
      </w:r>
      <w:r w:rsidR="006F12BA">
        <w:t xml:space="preserve"> due to the fast feedback of </w:t>
      </w:r>
      <w:proofErr w:type="spellStart"/>
      <w:r w:rsidR="006F12BA">
        <w:t>L1</w:t>
      </w:r>
      <w:proofErr w:type="spellEnd"/>
      <w:r w:rsidR="006F12BA">
        <w:t xml:space="preserve"> report</w:t>
      </w:r>
      <w:r>
        <w:rPr>
          <w:rFonts w:hint="eastAsia"/>
        </w:rPr>
        <w:t xml:space="preserve">, therefore, for the </w:t>
      </w:r>
      <w:proofErr w:type="spellStart"/>
      <w:r>
        <w:rPr>
          <w:rFonts w:hint="eastAsia"/>
        </w:rPr>
        <w:t>gNB</w:t>
      </w:r>
      <w:proofErr w:type="spellEnd"/>
      <w:r>
        <w:rPr>
          <w:rFonts w:hint="eastAsia"/>
        </w:rPr>
        <w:t xml:space="preserve"> sided data collection for model inference, the </w:t>
      </w:r>
      <w:proofErr w:type="spellStart"/>
      <w:r>
        <w:rPr>
          <w:rFonts w:hint="eastAsia"/>
        </w:rPr>
        <w:t>L1</w:t>
      </w:r>
      <w:proofErr w:type="spellEnd"/>
      <w:r>
        <w:rPr>
          <w:rFonts w:hint="eastAsia"/>
        </w:rPr>
        <w:t xml:space="preserve"> measurement/report is prioritized to be studied.  </w:t>
      </w:r>
    </w:p>
    <w:p w:rsidR="008A3687" w:rsidRDefault="00051328">
      <w:pPr>
        <w:pStyle w:val="Proposal"/>
      </w:pPr>
      <w:bookmarkStart w:id="11" w:name="_Toc127539321"/>
      <w:r>
        <w:rPr>
          <w:rFonts w:hint="eastAsia"/>
          <w:lang w:val="en-US"/>
        </w:rPr>
        <w:t xml:space="preserve">For </w:t>
      </w:r>
      <w:proofErr w:type="spellStart"/>
      <w:r>
        <w:rPr>
          <w:rFonts w:hint="eastAsia"/>
          <w:lang w:val="en-US"/>
        </w:rPr>
        <w:t>gNB</w:t>
      </w:r>
      <w:proofErr w:type="spellEnd"/>
      <w:r>
        <w:rPr>
          <w:rFonts w:hint="eastAsia"/>
          <w:lang w:val="en-US"/>
        </w:rPr>
        <w:t xml:space="preserve"> sided model, </w:t>
      </w:r>
      <w:proofErr w:type="spellStart"/>
      <w:r>
        <w:rPr>
          <w:rFonts w:hint="eastAsia"/>
          <w:lang w:val="en-US"/>
        </w:rPr>
        <w:t>RAN2</w:t>
      </w:r>
      <w:proofErr w:type="spellEnd"/>
      <w:r>
        <w:rPr>
          <w:rFonts w:hint="eastAsia"/>
          <w:lang w:val="en-US"/>
        </w:rPr>
        <w:t xml:space="preserve"> assumes the </w:t>
      </w:r>
      <w:proofErr w:type="spellStart"/>
      <w:r>
        <w:rPr>
          <w:rFonts w:hint="eastAsia"/>
          <w:lang w:val="en-US"/>
        </w:rPr>
        <w:t>L1</w:t>
      </w:r>
      <w:proofErr w:type="spellEnd"/>
      <w:r>
        <w:rPr>
          <w:rFonts w:hint="eastAsia"/>
          <w:lang w:val="en-US"/>
        </w:rPr>
        <w:t xml:space="preserve"> measurement-report based data collection is prioritized to be studied for model inference.</w:t>
      </w:r>
      <w:bookmarkEnd w:id="11"/>
      <w:r>
        <w:rPr>
          <w:rFonts w:hint="eastAsia"/>
          <w:lang w:val="en-US"/>
        </w:rPr>
        <w:t xml:space="preserve"> </w:t>
      </w:r>
    </w:p>
    <w:p w:rsidR="008A3687" w:rsidRDefault="00051328">
      <w:r>
        <w:rPr>
          <w:rFonts w:hint="eastAsia"/>
        </w:rPr>
        <w:t xml:space="preserve">In the case of the </w:t>
      </w:r>
      <w:proofErr w:type="spellStart"/>
      <w:r>
        <w:rPr>
          <w:rFonts w:hint="eastAsia"/>
        </w:rPr>
        <w:t>LMF</w:t>
      </w:r>
      <w:proofErr w:type="spellEnd"/>
      <w:r>
        <w:rPr>
          <w:rFonts w:hint="eastAsia"/>
        </w:rPr>
        <w:t xml:space="preserve"> sided model, the output of the model inference is mainly for directly obtaining the UE location information or refining the measurement report, so the </w:t>
      </w:r>
      <w:proofErr w:type="spellStart"/>
      <w:r>
        <w:rPr>
          <w:rFonts w:hint="eastAsia"/>
        </w:rPr>
        <w:t>LPP</w:t>
      </w:r>
      <w:proofErr w:type="spellEnd"/>
      <w:r>
        <w:rPr>
          <w:rFonts w:hint="eastAsia"/>
        </w:rPr>
        <w:t xml:space="preserve"> framework based data collection can be prioritized to be studied for </w:t>
      </w:r>
      <w:proofErr w:type="spellStart"/>
      <w:r>
        <w:rPr>
          <w:rFonts w:hint="eastAsia"/>
        </w:rPr>
        <w:t>LMF</w:t>
      </w:r>
      <w:proofErr w:type="spellEnd"/>
      <w:r>
        <w:rPr>
          <w:rFonts w:hint="eastAsia"/>
        </w:rPr>
        <w:t xml:space="preserve"> sided model.</w:t>
      </w:r>
    </w:p>
    <w:p w:rsidR="008A3687" w:rsidRDefault="00051328">
      <w:pPr>
        <w:pStyle w:val="Proposal"/>
        <w:rPr>
          <w:lang w:val="en-US"/>
        </w:rPr>
      </w:pPr>
      <w:bookmarkStart w:id="12" w:name="_Toc127539322"/>
      <w:r>
        <w:rPr>
          <w:rFonts w:hint="eastAsia"/>
          <w:lang w:val="en-US"/>
        </w:rPr>
        <w:t xml:space="preserve">For </w:t>
      </w:r>
      <w:proofErr w:type="spellStart"/>
      <w:r>
        <w:rPr>
          <w:rFonts w:hint="eastAsia"/>
          <w:lang w:val="en-US"/>
        </w:rPr>
        <w:t>LMF</w:t>
      </w:r>
      <w:proofErr w:type="spellEnd"/>
      <w:r>
        <w:rPr>
          <w:rFonts w:hint="eastAsia"/>
          <w:lang w:val="en-US"/>
        </w:rPr>
        <w:t xml:space="preserve"> sided model, </w:t>
      </w:r>
      <w:proofErr w:type="spellStart"/>
      <w:r>
        <w:rPr>
          <w:rFonts w:hint="eastAsia"/>
          <w:lang w:val="en-US"/>
        </w:rPr>
        <w:t>RAN2</w:t>
      </w:r>
      <w:proofErr w:type="spellEnd"/>
      <w:r>
        <w:rPr>
          <w:rFonts w:hint="eastAsia"/>
          <w:lang w:val="en-US"/>
        </w:rPr>
        <w:t xml:space="preserve"> assumes the </w:t>
      </w:r>
      <w:proofErr w:type="spellStart"/>
      <w:r>
        <w:rPr>
          <w:rFonts w:hint="eastAsia"/>
          <w:lang w:val="en-US"/>
        </w:rPr>
        <w:t>LPP</w:t>
      </w:r>
      <w:proofErr w:type="spellEnd"/>
      <w:r>
        <w:rPr>
          <w:rFonts w:hint="eastAsia"/>
          <w:lang w:val="en-US"/>
        </w:rPr>
        <w:t xml:space="preserve"> based data collection is prioritized to be studied for model inference.</w:t>
      </w:r>
      <w:bookmarkEnd w:id="12"/>
    </w:p>
    <w:p w:rsidR="008A3687" w:rsidRDefault="00051328">
      <w:pPr>
        <w:pStyle w:val="3"/>
        <w:numPr>
          <w:ilvl w:val="2"/>
          <w:numId w:val="0"/>
        </w:numPr>
        <w:rPr>
          <w:sz w:val="24"/>
          <w:szCs w:val="24"/>
          <w:lang w:val="en-US"/>
        </w:rPr>
      </w:pPr>
      <w:r>
        <w:rPr>
          <w:rFonts w:hint="eastAsia"/>
          <w:sz w:val="24"/>
          <w:szCs w:val="24"/>
          <w:lang w:val="en-US"/>
        </w:rPr>
        <w:t>2.2.2 Model training/update/selection/monitoring</w:t>
      </w:r>
    </w:p>
    <w:p w:rsidR="008A3687" w:rsidRDefault="00051328">
      <w:r>
        <w:rPr>
          <w:rFonts w:hint="eastAsia"/>
        </w:rPr>
        <w:t xml:space="preserve">The NW sided model training/update/selection/monitoring includes the </w:t>
      </w:r>
      <w:proofErr w:type="spellStart"/>
      <w:r>
        <w:rPr>
          <w:rFonts w:hint="eastAsia"/>
        </w:rPr>
        <w:t>gNB</w:t>
      </w:r>
      <w:proofErr w:type="spellEnd"/>
      <w:r>
        <w:rPr>
          <w:rFonts w:hint="eastAsia"/>
        </w:rPr>
        <w:t xml:space="preserve"> sided model training/update/selection/monitoring and </w:t>
      </w:r>
      <w:proofErr w:type="spellStart"/>
      <w:r>
        <w:rPr>
          <w:rFonts w:hint="eastAsia"/>
        </w:rPr>
        <w:t>LFM</w:t>
      </w:r>
      <w:proofErr w:type="spellEnd"/>
      <w:r>
        <w:rPr>
          <w:rFonts w:hint="eastAsia"/>
        </w:rPr>
        <w:t xml:space="preserve"> sided model training/update/selection/monitoring, for the convenience, the model training/update/selection/monitoring is called model management for the convenience.</w:t>
      </w:r>
    </w:p>
    <w:p w:rsidR="008A3687" w:rsidRDefault="00051328">
      <w:r>
        <w:rPr>
          <w:rFonts w:hint="eastAsia"/>
        </w:rPr>
        <w:t xml:space="preserve">If the </w:t>
      </w:r>
      <w:proofErr w:type="spellStart"/>
      <w:r>
        <w:rPr>
          <w:rFonts w:hint="eastAsia"/>
        </w:rPr>
        <w:t>gNB</w:t>
      </w:r>
      <w:proofErr w:type="spellEnd"/>
      <w:r>
        <w:rPr>
          <w:rFonts w:hint="eastAsia"/>
        </w:rPr>
        <w:t xml:space="preserve"> sided model management is located at CU, the MDT based data collection, </w:t>
      </w:r>
      <w:proofErr w:type="spellStart"/>
      <w:r>
        <w:rPr>
          <w:rFonts w:hint="eastAsia"/>
        </w:rPr>
        <w:t>RRM</w:t>
      </w:r>
      <w:proofErr w:type="spellEnd"/>
      <w:r>
        <w:rPr>
          <w:rFonts w:hint="eastAsia"/>
        </w:rPr>
        <w:t xml:space="preserve"> based data collection can be taken into account, else if the </w:t>
      </w:r>
      <w:proofErr w:type="spellStart"/>
      <w:r>
        <w:rPr>
          <w:rFonts w:hint="eastAsia"/>
        </w:rPr>
        <w:t>gNB</w:t>
      </w:r>
      <w:proofErr w:type="spellEnd"/>
      <w:r>
        <w:rPr>
          <w:rFonts w:hint="eastAsia"/>
        </w:rPr>
        <w:t xml:space="preserve"> sided training is located at DU, then the </w:t>
      </w:r>
      <w:proofErr w:type="spellStart"/>
      <w:r>
        <w:rPr>
          <w:rFonts w:hint="eastAsia"/>
        </w:rPr>
        <w:t>L1</w:t>
      </w:r>
      <w:proofErr w:type="spellEnd"/>
      <w:r>
        <w:rPr>
          <w:rFonts w:hint="eastAsia"/>
        </w:rPr>
        <w:t xml:space="preserve"> measurement based data collection can be taken into account. In RAN for PHY, </w:t>
      </w:r>
      <w:proofErr w:type="spellStart"/>
      <w:r>
        <w:rPr>
          <w:rFonts w:hint="eastAsia"/>
        </w:rPr>
        <w:t>RAN3</w:t>
      </w:r>
      <w:proofErr w:type="spellEnd"/>
      <w:r>
        <w:rPr>
          <w:rFonts w:hint="eastAsia"/>
        </w:rPr>
        <w:t xml:space="preserve"> has determined that the AI model management is located in either CU or OAM in the case of AI for RAN, in our paper [2], we propose that  the </w:t>
      </w:r>
      <w:proofErr w:type="spellStart"/>
      <w:r>
        <w:rPr>
          <w:rFonts w:hint="eastAsia"/>
        </w:rPr>
        <w:t>RAN2</w:t>
      </w:r>
      <w:proofErr w:type="spellEnd"/>
      <w:r>
        <w:rPr>
          <w:rFonts w:hint="eastAsia"/>
        </w:rPr>
        <w:t xml:space="preserve"> also can assume the model management can be located either in CU or OAM for AI for PHY, and according to the rule defined in observation 1,  </w:t>
      </w:r>
      <w:proofErr w:type="spellStart"/>
      <w:r>
        <w:rPr>
          <w:rFonts w:hint="eastAsia"/>
        </w:rPr>
        <w:t>RAN2</w:t>
      </w:r>
      <w:proofErr w:type="spellEnd"/>
      <w:r>
        <w:rPr>
          <w:rFonts w:hint="eastAsia"/>
        </w:rPr>
        <w:t xml:space="preserve"> can assume the MDT based and </w:t>
      </w:r>
      <w:proofErr w:type="spellStart"/>
      <w:r>
        <w:rPr>
          <w:rFonts w:hint="eastAsia"/>
        </w:rPr>
        <w:t>RRM</w:t>
      </w:r>
      <w:proofErr w:type="spellEnd"/>
      <w:r>
        <w:rPr>
          <w:rFonts w:hint="eastAsia"/>
        </w:rPr>
        <w:t xml:space="preserve"> based data collection is studied for model management at </w:t>
      </w:r>
      <w:proofErr w:type="spellStart"/>
      <w:r>
        <w:rPr>
          <w:rFonts w:hint="eastAsia"/>
        </w:rPr>
        <w:t>gNB</w:t>
      </w:r>
      <w:proofErr w:type="spellEnd"/>
      <w:r>
        <w:rPr>
          <w:rFonts w:hint="eastAsia"/>
        </w:rPr>
        <w:t xml:space="preserve"> side.</w:t>
      </w:r>
    </w:p>
    <w:p w:rsidR="008A3687" w:rsidRDefault="00051328">
      <w:r>
        <w:rPr>
          <w:rFonts w:hint="eastAsia"/>
        </w:rPr>
        <w:t xml:space="preserve">For </w:t>
      </w:r>
      <w:proofErr w:type="spellStart"/>
      <w:r>
        <w:rPr>
          <w:rFonts w:hint="eastAsia"/>
        </w:rPr>
        <w:t>LMF</w:t>
      </w:r>
      <w:proofErr w:type="spellEnd"/>
      <w:r>
        <w:rPr>
          <w:rFonts w:hint="eastAsia"/>
        </w:rPr>
        <w:t xml:space="preserve"> sided model training/update/selection, the </w:t>
      </w:r>
      <w:proofErr w:type="spellStart"/>
      <w:r>
        <w:rPr>
          <w:rFonts w:hint="eastAsia"/>
        </w:rPr>
        <w:t>LPP</w:t>
      </w:r>
      <w:proofErr w:type="spellEnd"/>
      <w:r>
        <w:rPr>
          <w:rFonts w:hint="eastAsia"/>
        </w:rPr>
        <w:t xml:space="preserve"> and MDT based data collection can be taken into account since both </w:t>
      </w:r>
      <w:proofErr w:type="spellStart"/>
      <w:r>
        <w:rPr>
          <w:rFonts w:hint="eastAsia"/>
        </w:rPr>
        <w:t>LPP</w:t>
      </w:r>
      <w:proofErr w:type="spellEnd"/>
      <w:r>
        <w:rPr>
          <w:rFonts w:hint="eastAsia"/>
        </w:rPr>
        <w:t xml:space="preserve"> and MDT based data collection are terminated in the CN.</w:t>
      </w:r>
    </w:p>
    <w:p w:rsidR="008A3687" w:rsidRDefault="00051328">
      <w:r>
        <w:rPr>
          <w:rFonts w:hint="eastAsia"/>
        </w:rPr>
        <w:t xml:space="preserve">Above all, no matter for </w:t>
      </w:r>
      <w:proofErr w:type="spellStart"/>
      <w:r>
        <w:rPr>
          <w:rFonts w:hint="eastAsia"/>
        </w:rPr>
        <w:t>gNB</w:t>
      </w:r>
      <w:proofErr w:type="spellEnd"/>
      <w:r>
        <w:rPr>
          <w:rFonts w:hint="eastAsia"/>
        </w:rPr>
        <w:t xml:space="preserve"> sided model management or </w:t>
      </w:r>
      <w:proofErr w:type="spellStart"/>
      <w:r>
        <w:rPr>
          <w:rFonts w:hint="eastAsia"/>
        </w:rPr>
        <w:t>LMF</w:t>
      </w:r>
      <w:proofErr w:type="spellEnd"/>
      <w:r>
        <w:rPr>
          <w:rFonts w:hint="eastAsia"/>
        </w:rPr>
        <w:t xml:space="preserve"> sided model management, the MDT based data collection is a suitable framework since the MDT data can be terminated in either </w:t>
      </w:r>
      <w:proofErr w:type="spellStart"/>
      <w:r>
        <w:rPr>
          <w:rFonts w:hint="eastAsia"/>
        </w:rPr>
        <w:t>gNB</w:t>
      </w:r>
      <w:proofErr w:type="spellEnd"/>
      <w:r>
        <w:rPr>
          <w:rFonts w:hint="eastAsia"/>
        </w:rPr>
        <w:t xml:space="preserve"> or CN, so to our understanding, the MDT based data collection can be studied preferentially.</w:t>
      </w:r>
    </w:p>
    <w:p w:rsidR="008A3687" w:rsidRDefault="00051328">
      <w:pPr>
        <w:pStyle w:val="Proposal"/>
      </w:pPr>
      <w:bookmarkStart w:id="13" w:name="_Toc127539323"/>
      <w:r>
        <w:rPr>
          <w:rFonts w:hint="eastAsia"/>
          <w:lang w:val="en-US"/>
        </w:rPr>
        <w:lastRenderedPageBreak/>
        <w:t>Data collection for model training/update/selection/monitoring at NW side, MDT based data collection can be studied preferentially for AI model management (i.e. model training/selection/update/monitoring)</w:t>
      </w:r>
      <w:bookmarkEnd w:id="13"/>
      <w:r>
        <w:rPr>
          <w:rFonts w:hint="eastAsia"/>
          <w:lang w:val="en-US"/>
        </w:rPr>
        <w:t xml:space="preserve"> </w:t>
      </w:r>
    </w:p>
    <w:p w:rsidR="008A3687" w:rsidRDefault="008A3687">
      <w:pPr>
        <w:pStyle w:val="Proposal"/>
        <w:numPr>
          <w:ilvl w:val="0"/>
          <w:numId w:val="0"/>
        </w:numPr>
        <w:rPr>
          <w:lang w:val="en-US"/>
        </w:rPr>
      </w:pPr>
    </w:p>
    <w:p w:rsidR="008A3687" w:rsidRDefault="00051328">
      <w:pPr>
        <w:pStyle w:val="2"/>
        <w:ind w:left="0" w:firstLine="0"/>
        <w:rPr>
          <w:sz w:val="24"/>
          <w:szCs w:val="24"/>
          <w:lang w:val="en-US"/>
        </w:rPr>
      </w:pPr>
      <w:r>
        <w:rPr>
          <w:rFonts w:hint="eastAsia"/>
          <w:sz w:val="24"/>
          <w:szCs w:val="24"/>
          <w:lang w:val="en-US"/>
        </w:rPr>
        <w:t>2.3 Data Set Sharing</w:t>
      </w:r>
    </w:p>
    <w:p w:rsidR="008A3687" w:rsidRDefault="00051328">
      <w:r>
        <w:rPr>
          <w:rFonts w:hint="eastAsia"/>
        </w:rPr>
        <w:t xml:space="preserve">There are three types are defined in </w:t>
      </w:r>
      <w:proofErr w:type="spellStart"/>
      <w:r>
        <w:rPr>
          <w:rFonts w:hint="eastAsia"/>
        </w:rPr>
        <w:t>RAN1</w:t>
      </w:r>
      <w:proofErr w:type="spellEnd"/>
      <w:r>
        <w:rPr>
          <w:rFonts w:hint="eastAsia"/>
        </w:rPr>
        <w:t xml:space="preserve"> for two-sided model, among the three type, the data set sharing is needed for type 2 and/or type 3. In our understanding, the data set sharing is as same as the model transfer between </w:t>
      </w:r>
      <w:proofErr w:type="spellStart"/>
      <w:r>
        <w:rPr>
          <w:rFonts w:hint="eastAsia"/>
        </w:rPr>
        <w:t>gNB</w:t>
      </w:r>
      <w:proofErr w:type="spellEnd"/>
      <w:r>
        <w:rPr>
          <w:rFonts w:hint="eastAsia"/>
        </w:rPr>
        <w:t xml:space="preserve"> and UE, for which either </w:t>
      </w:r>
      <w:proofErr w:type="spellStart"/>
      <w:r>
        <w:rPr>
          <w:rFonts w:hint="eastAsia"/>
        </w:rPr>
        <w:t>DRB</w:t>
      </w:r>
      <w:proofErr w:type="spellEnd"/>
      <w:r>
        <w:rPr>
          <w:rFonts w:hint="eastAsia"/>
        </w:rPr>
        <w:t xml:space="preserve"> or </w:t>
      </w:r>
      <w:proofErr w:type="spellStart"/>
      <w:r>
        <w:rPr>
          <w:rFonts w:hint="eastAsia"/>
        </w:rPr>
        <w:t>SRB</w:t>
      </w:r>
      <w:proofErr w:type="spellEnd"/>
      <w:r>
        <w:rPr>
          <w:rFonts w:hint="eastAsia"/>
        </w:rPr>
        <w:t xml:space="preserve"> is needed. Therefore, the dataset sharing can follow</w:t>
      </w:r>
      <w:r w:rsidR="00D03BD7">
        <w:t xml:space="preserve"> </w:t>
      </w:r>
      <w:r>
        <w:rPr>
          <w:rFonts w:hint="eastAsia"/>
        </w:rPr>
        <w:t xml:space="preserve">the outcome of the study of model transfer between UE and </w:t>
      </w:r>
      <w:proofErr w:type="spellStart"/>
      <w:r>
        <w:rPr>
          <w:rFonts w:hint="eastAsia"/>
        </w:rPr>
        <w:t>gNB</w:t>
      </w:r>
      <w:proofErr w:type="spellEnd"/>
      <w:r>
        <w:rPr>
          <w:rFonts w:hint="eastAsia"/>
        </w:rPr>
        <w:t>. So we propose that:</w:t>
      </w:r>
    </w:p>
    <w:p w:rsidR="008A3687" w:rsidRDefault="00051328">
      <w:pPr>
        <w:pStyle w:val="Proposal"/>
        <w:rPr>
          <w:lang w:val="en-US"/>
        </w:rPr>
      </w:pPr>
      <w:bookmarkStart w:id="14" w:name="_Toc127539324"/>
      <w:r>
        <w:rPr>
          <w:rFonts w:hint="eastAsia"/>
          <w:lang w:val="en-US"/>
        </w:rPr>
        <w:t xml:space="preserve">Data Set sharing study </w:t>
      </w:r>
      <w:r w:rsidR="00B4331A">
        <w:rPr>
          <w:lang w:val="en-US"/>
        </w:rPr>
        <w:t xml:space="preserve">is relying on </w:t>
      </w:r>
      <w:r>
        <w:rPr>
          <w:rFonts w:hint="eastAsia"/>
          <w:lang w:val="en-US"/>
        </w:rPr>
        <w:t xml:space="preserve">the study </w:t>
      </w:r>
      <w:r w:rsidR="00B4331A">
        <w:rPr>
          <w:lang w:val="en-US"/>
        </w:rPr>
        <w:t xml:space="preserve">outcome </w:t>
      </w:r>
      <w:r>
        <w:rPr>
          <w:rFonts w:hint="eastAsia"/>
          <w:lang w:val="en-US"/>
        </w:rPr>
        <w:t xml:space="preserve">of the model transfer between UE and </w:t>
      </w:r>
      <w:proofErr w:type="spellStart"/>
      <w:r>
        <w:rPr>
          <w:rFonts w:hint="eastAsia"/>
          <w:lang w:val="en-US"/>
        </w:rPr>
        <w:t>gNB</w:t>
      </w:r>
      <w:bookmarkEnd w:id="14"/>
      <w:proofErr w:type="spellEnd"/>
      <w:r w:rsidR="00B4331A">
        <w:rPr>
          <w:lang w:val="en-US"/>
        </w:rPr>
        <w:t xml:space="preserve"> </w:t>
      </w:r>
      <w:r>
        <w:rPr>
          <w:rFonts w:hint="eastAsia"/>
          <w:lang w:val="en-US"/>
        </w:rPr>
        <w:t xml:space="preserve">  </w:t>
      </w:r>
    </w:p>
    <w:bookmarkEnd w:id="3"/>
    <w:p w:rsidR="008A3687" w:rsidRDefault="0005132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8A3687" w:rsidRDefault="00051328">
      <w:r>
        <w:t>In this contribution,</w:t>
      </w:r>
      <w:r>
        <w:rPr>
          <w:rFonts w:hint="eastAsia"/>
        </w:rPr>
        <w:t xml:space="preserve"> we</w:t>
      </w:r>
      <w:r>
        <w:t xml:space="preserve"> discussed the </w:t>
      </w:r>
      <w:r w:rsidR="007814F9">
        <w:t>data collection for AI for PHY</w:t>
      </w:r>
      <w:bookmarkStart w:id="15" w:name="_GoBack"/>
      <w:bookmarkEnd w:id="15"/>
      <w:r>
        <w:t xml:space="preserve"> </w:t>
      </w:r>
      <w:r>
        <w:rPr>
          <w:rFonts w:hint="eastAsia"/>
        </w:rPr>
        <w:t>with the following observations and proposals:</w:t>
      </w:r>
    </w:p>
    <w:p w:rsidR="00622C0F" w:rsidRDefault="00051328">
      <w:pPr>
        <w:pStyle w:val="TOC1"/>
        <w:tabs>
          <w:tab w:val="left" w:pos="147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27539316" w:history="1">
        <w:r w:rsidR="00622C0F" w:rsidRPr="00895E40">
          <w:rPr>
            <w:rStyle w:val="aff1"/>
            <w:noProof/>
          </w:rPr>
          <w:t>Proposal 1.</w:t>
        </w:r>
        <w:r w:rsidR="00622C0F">
          <w:rPr>
            <w:rFonts w:asciiTheme="minorHAnsi" w:hAnsiTheme="minorHAnsi" w:cstheme="minorBidi"/>
            <w:b w:val="0"/>
            <w:i w:val="0"/>
            <w:noProof/>
            <w:sz w:val="21"/>
            <w:szCs w:val="22"/>
          </w:rPr>
          <w:tab/>
        </w:r>
        <w:r w:rsidR="00622C0F" w:rsidRPr="00895E40">
          <w:rPr>
            <w:rStyle w:val="aff1"/>
            <w:noProof/>
          </w:rPr>
          <w:t>For UE sided data collection, RAN2 assume the UAI is useful for UE to provide the assistance information to help NW configuring the expected L1 reference signal configuration.</w:t>
        </w:r>
      </w:hyperlink>
    </w:p>
    <w:p w:rsidR="00622C0F" w:rsidRDefault="00A7449B">
      <w:pPr>
        <w:pStyle w:val="TOC1"/>
        <w:tabs>
          <w:tab w:val="left" w:pos="1650"/>
        </w:tabs>
        <w:spacing w:before="78" w:after="78"/>
        <w:rPr>
          <w:rFonts w:asciiTheme="minorHAnsi" w:hAnsiTheme="minorHAnsi" w:cstheme="minorBidi"/>
          <w:b w:val="0"/>
          <w:i w:val="0"/>
          <w:noProof/>
          <w:sz w:val="21"/>
          <w:szCs w:val="22"/>
        </w:rPr>
      </w:pPr>
      <w:hyperlink w:anchor="_Toc127539317" w:history="1">
        <w:r w:rsidR="00622C0F" w:rsidRPr="00895E40">
          <w:rPr>
            <w:rStyle w:val="aff1"/>
            <w:noProof/>
          </w:rPr>
          <w:t>Observation 1.</w:t>
        </w:r>
        <w:r w:rsidR="00622C0F">
          <w:rPr>
            <w:rFonts w:asciiTheme="minorHAnsi" w:hAnsiTheme="minorHAnsi" w:cstheme="minorBidi"/>
            <w:b w:val="0"/>
            <w:i w:val="0"/>
            <w:noProof/>
            <w:sz w:val="21"/>
            <w:szCs w:val="22"/>
          </w:rPr>
          <w:tab/>
        </w:r>
        <w:r w:rsidR="00622C0F" w:rsidRPr="00895E40">
          <w:rPr>
            <w:rStyle w:val="aff1"/>
            <w:noProof/>
          </w:rPr>
          <w:t>For NW sided data collection, the termination of the data collection depends on where the model is located (e.g. gNB sided AI model, or CN sided AI model), the termination of the data collection is at gNB side for gNB sided AI model, at CN side for CN sided AI model)</w:t>
        </w:r>
      </w:hyperlink>
    </w:p>
    <w:p w:rsidR="00622C0F" w:rsidRDefault="00A7449B">
      <w:pPr>
        <w:pStyle w:val="TOC1"/>
        <w:tabs>
          <w:tab w:val="left" w:pos="1650"/>
        </w:tabs>
        <w:spacing w:before="78" w:after="78"/>
        <w:rPr>
          <w:rFonts w:asciiTheme="minorHAnsi" w:hAnsiTheme="minorHAnsi" w:cstheme="minorBidi"/>
          <w:b w:val="0"/>
          <w:i w:val="0"/>
          <w:noProof/>
          <w:sz w:val="21"/>
          <w:szCs w:val="22"/>
        </w:rPr>
      </w:pPr>
      <w:hyperlink w:anchor="_Toc127539318" w:history="1">
        <w:r w:rsidR="00622C0F" w:rsidRPr="00895E40">
          <w:rPr>
            <w:rStyle w:val="aff1"/>
            <w:noProof/>
          </w:rPr>
          <w:t>Observation 2.</w:t>
        </w:r>
        <w:r w:rsidR="00622C0F">
          <w:rPr>
            <w:rFonts w:asciiTheme="minorHAnsi" w:hAnsiTheme="minorHAnsi" w:cstheme="minorBidi"/>
            <w:b w:val="0"/>
            <w:i w:val="0"/>
            <w:noProof/>
            <w:sz w:val="21"/>
            <w:szCs w:val="22"/>
          </w:rPr>
          <w:tab/>
        </w:r>
        <w:r w:rsidR="00622C0F" w:rsidRPr="00895E40">
          <w:rPr>
            <w:rStyle w:val="aff1"/>
            <w:noProof/>
          </w:rPr>
          <w:t>the data collection is a function which can be applied to different functions in LCM, for example: the model training/ monitoring/ selection/ update/ inference, etc.</w:t>
        </w:r>
      </w:hyperlink>
    </w:p>
    <w:p w:rsidR="00622C0F" w:rsidRDefault="00A7449B">
      <w:pPr>
        <w:pStyle w:val="TOC1"/>
        <w:tabs>
          <w:tab w:val="left" w:pos="1470"/>
        </w:tabs>
        <w:spacing w:before="78" w:after="78"/>
        <w:rPr>
          <w:rFonts w:asciiTheme="minorHAnsi" w:hAnsiTheme="minorHAnsi" w:cstheme="minorBidi"/>
          <w:b w:val="0"/>
          <w:i w:val="0"/>
          <w:noProof/>
          <w:sz w:val="21"/>
          <w:szCs w:val="22"/>
        </w:rPr>
      </w:pPr>
      <w:hyperlink w:anchor="_Toc127539319" w:history="1">
        <w:r w:rsidR="00622C0F" w:rsidRPr="00895E40">
          <w:rPr>
            <w:rStyle w:val="aff1"/>
            <w:noProof/>
          </w:rPr>
          <w:t>Proposal 2.</w:t>
        </w:r>
        <w:r w:rsidR="00622C0F">
          <w:rPr>
            <w:rFonts w:asciiTheme="minorHAnsi" w:hAnsiTheme="minorHAnsi" w:cstheme="minorBidi"/>
            <w:b w:val="0"/>
            <w:i w:val="0"/>
            <w:noProof/>
            <w:sz w:val="21"/>
            <w:szCs w:val="22"/>
          </w:rPr>
          <w:tab/>
        </w:r>
        <w:r w:rsidR="00622C0F" w:rsidRPr="00895E40">
          <w:rPr>
            <w:rStyle w:val="aff1"/>
            <w:noProof/>
          </w:rPr>
          <w:t>In addition to the MDT, RRM, Idle/inactive Measurements and UAI, the L1 measurement/report and LPP shall be considered as candidates for data collection.</w:t>
        </w:r>
      </w:hyperlink>
    </w:p>
    <w:p w:rsidR="00622C0F" w:rsidRDefault="00A7449B">
      <w:pPr>
        <w:pStyle w:val="TOC1"/>
        <w:tabs>
          <w:tab w:val="left" w:pos="1650"/>
        </w:tabs>
        <w:spacing w:before="78" w:after="78"/>
        <w:rPr>
          <w:rFonts w:asciiTheme="minorHAnsi" w:hAnsiTheme="minorHAnsi" w:cstheme="minorBidi"/>
          <w:b w:val="0"/>
          <w:i w:val="0"/>
          <w:noProof/>
          <w:sz w:val="21"/>
          <w:szCs w:val="22"/>
        </w:rPr>
      </w:pPr>
      <w:hyperlink w:anchor="_Toc127539320" w:history="1">
        <w:r w:rsidR="00622C0F" w:rsidRPr="00895E40">
          <w:rPr>
            <w:rStyle w:val="aff1"/>
            <w:noProof/>
          </w:rPr>
          <w:t>Observation 3.</w:t>
        </w:r>
        <w:r w:rsidR="00622C0F">
          <w:rPr>
            <w:rFonts w:asciiTheme="minorHAnsi" w:hAnsiTheme="minorHAnsi" w:cstheme="minorBidi"/>
            <w:b w:val="0"/>
            <w:i w:val="0"/>
            <w:noProof/>
            <w:sz w:val="21"/>
            <w:szCs w:val="22"/>
          </w:rPr>
          <w:tab/>
        </w:r>
        <w:r w:rsidR="00622C0F" w:rsidRPr="00895E40">
          <w:rPr>
            <w:rStyle w:val="aff1"/>
            <w:noProof/>
          </w:rPr>
          <w:t>Consider the data collection serves the different purposes in LCM and data collection have divers candidate frameworks, we can evaluate what is the most suitable candidate framework for different purposes in LTM.</w:t>
        </w:r>
      </w:hyperlink>
    </w:p>
    <w:p w:rsidR="00622C0F" w:rsidRDefault="00A7449B">
      <w:pPr>
        <w:pStyle w:val="TOC1"/>
        <w:tabs>
          <w:tab w:val="left" w:pos="1470"/>
        </w:tabs>
        <w:spacing w:before="78" w:after="78"/>
        <w:rPr>
          <w:rFonts w:asciiTheme="minorHAnsi" w:hAnsiTheme="minorHAnsi" w:cstheme="minorBidi"/>
          <w:b w:val="0"/>
          <w:i w:val="0"/>
          <w:noProof/>
          <w:sz w:val="21"/>
          <w:szCs w:val="22"/>
        </w:rPr>
      </w:pPr>
      <w:hyperlink w:anchor="_Toc127539321" w:history="1">
        <w:r w:rsidR="00622C0F" w:rsidRPr="00895E40">
          <w:rPr>
            <w:rStyle w:val="aff1"/>
            <w:noProof/>
          </w:rPr>
          <w:t>Proposal 3.</w:t>
        </w:r>
        <w:r w:rsidR="00622C0F">
          <w:rPr>
            <w:rFonts w:asciiTheme="minorHAnsi" w:hAnsiTheme="minorHAnsi" w:cstheme="minorBidi"/>
            <w:b w:val="0"/>
            <w:i w:val="0"/>
            <w:noProof/>
            <w:sz w:val="21"/>
            <w:szCs w:val="22"/>
          </w:rPr>
          <w:tab/>
        </w:r>
        <w:r w:rsidR="00622C0F" w:rsidRPr="00895E40">
          <w:rPr>
            <w:rStyle w:val="aff1"/>
            <w:noProof/>
          </w:rPr>
          <w:t>For gNB sided model, RAN2 assumes the L1 measurement-report based data collection is prioritized to be studied for model inference.</w:t>
        </w:r>
      </w:hyperlink>
    </w:p>
    <w:p w:rsidR="00622C0F" w:rsidRDefault="00A7449B">
      <w:pPr>
        <w:pStyle w:val="TOC1"/>
        <w:tabs>
          <w:tab w:val="left" w:pos="1470"/>
        </w:tabs>
        <w:spacing w:before="78" w:after="78"/>
        <w:rPr>
          <w:rFonts w:asciiTheme="minorHAnsi" w:hAnsiTheme="minorHAnsi" w:cstheme="minorBidi"/>
          <w:b w:val="0"/>
          <w:i w:val="0"/>
          <w:noProof/>
          <w:sz w:val="21"/>
          <w:szCs w:val="22"/>
        </w:rPr>
      </w:pPr>
      <w:hyperlink w:anchor="_Toc127539322" w:history="1">
        <w:r w:rsidR="00622C0F" w:rsidRPr="00895E40">
          <w:rPr>
            <w:rStyle w:val="aff1"/>
            <w:noProof/>
          </w:rPr>
          <w:t>Proposal 4.</w:t>
        </w:r>
        <w:r w:rsidR="00622C0F">
          <w:rPr>
            <w:rFonts w:asciiTheme="minorHAnsi" w:hAnsiTheme="minorHAnsi" w:cstheme="minorBidi"/>
            <w:b w:val="0"/>
            <w:i w:val="0"/>
            <w:noProof/>
            <w:sz w:val="21"/>
            <w:szCs w:val="22"/>
          </w:rPr>
          <w:tab/>
        </w:r>
        <w:r w:rsidR="00622C0F" w:rsidRPr="00895E40">
          <w:rPr>
            <w:rStyle w:val="aff1"/>
            <w:noProof/>
          </w:rPr>
          <w:t>For LMF sided model, RAN2 assumes the LPP based data collection is prioritized to be studied for model inference.</w:t>
        </w:r>
      </w:hyperlink>
    </w:p>
    <w:p w:rsidR="00622C0F" w:rsidRDefault="00A7449B">
      <w:pPr>
        <w:pStyle w:val="TOC1"/>
        <w:tabs>
          <w:tab w:val="left" w:pos="1470"/>
        </w:tabs>
        <w:spacing w:before="78" w:after="78"/>
        <w:rPr>
          <w:rFonts w:asciiTheme="minorHAnsi" w:hAnsiTheme="minorHAnsi" w:cstheme="minorBidi"/>
          <w:b w:val="0"/>
          <w:i w:val="0"/>
          <w:noProof/>
          <w:sz w:val="21"/>
          <w:szCs w:val="22"/>
        </w:rPr>
      </w:pPr>
      <w:hyperlink w:anchor="_Toc127539323" w:history="1">
        <w:r w:rsidR="00622C0F" w:rsidRPr="00895E40">
          <w:rPr>
            <w:rStyle w:val="aff1"/>
            <w:noProof/>
          </w:rPr>
          <w:t>Proposal 5.</w:t>
        </w:r>
        <w:r w:rsidR="00622C0F">
          <w:rPr>
            <w:rFonts w:asciiTheme="minorHAnsi" w:hAnsiTheme="minorHAnsi" w:cstheme="minorBidi"/>
            <w:b w:val="0"/>
            <w:i w:val="0"/>
            <w:noProof/>
            <w:sz w:val="21"/>
            <w:szCs w:val="22"/>
          </w:rPr>
          <w:tab/>
        </w:r>
        <w:r w:rsidR="00622C0F" w:rsidRPr="00895E40">
          <w:rPr>
            <w:rStyle w:val="aff1"/>
            <w:noProof/>
          </w:rPr>
          <w:t>Data collection for model training/update/selection/monitoring at NW side, MDT based data collection can be studied preferentially for AI model management (i.e. model training/selection/update/monitoring)</w:t>
        </w:r>
      </w:hyperlink>
    </w:p>
    <w:p w:rsidR="00622C0F" w:rsidRDefault="00A7449B">
      <w:pPr>
        <w:pStyle w:val="TOC1"/>
        <w:tabs>
          <w:tab w:val="left" w:pos="1470"/>
        </w:tabs>
        <w:spacing w:before="78" w:after="78"/>
        <w:rPr>
          <w:rFonts w:asciiTheme="minorHAnsi" w:hAnsiTheme="minorHAnsi" w:cstheme="minorBidi"/>
          <w:b w:val="0"/>
          <w:i w:val="0"/>
          <w:noProof/>
          <w:sz w:val="21"/>
          <w:szCs w:val="22"/>
        </w:rPr>
      </w:pPr>
      <w:hyperlink w:anchor="_Toc127539324" w:history="1">
        <w:r w:rsidR="00622C0F" w:rsidRPr="00895E40">
          <w:rPr>
            <w:rStyle w:val="aff1"/>
            <w:noProof/>
          </w:rPr>
          <w:t>Proposal 6.</w:t>
        </w:r>
        <w:r w:rsidR="00622C0F">
          <w:rPr>
            <w:rFonts w:asciiTheme="minorHAnsi" w:hAnsiTheme="minorHAnsi" w:cstheme="minorBidi"/>
            <w:b w:val="0"/>
            <w:i w:val="0"/>
            <w:noProof/>
            <w:sz w:val="21"/>
            <w:szCs w:val="22"/>
          </w:rPr>
          <w:tab/>
        </w:r>
        <w:r w:rsidR="00622C0F" w:rsidRPr="00895E40">
          <w:rPr>
            <w:rStyle w:val="aff1"/>
            <w:noProof/>
          </w:rPr>
          <w:t>Data Set sharing study is relying on the study outcome of the model transfer between UE and gNB</w:t>
        </w:r>
      </w:hyperlink>
    </w:p>
    <w:p w:rsidR="008A3687" w:rsidRDefault="00051328">
      <w:pPr>
        <w:pStyle w:val="Observationinconclusion"/>
        <w:rPr>
          <w:rFonts w:hint="default"/>
        </w:rPr>
      </w:pPr>
      <w:r>
        <w:fldChar w:fldCharType="end"/>
      </w:r>
    </w:p>
    <w:p w:rsidR="008A3687" w:rsidRDefault="0005132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8A3687" w:rsidRDefault="00051328">
      <w:pPr>
        <w:numPr>
          <w:ilvl w:val="0"/>
          <w:numId w:val="7"/>
        </w:numPr>
      </w:pPr>
      <w:r>
        <w:rPr>
          <w:rFonts w:hint="eastAsia"/>
        </w:rPr>
        <w:t>[</w:t>
      </w:r>
      <w:proofErr w:type="spellStart"/>
      <w:r>
        <w:rPr>
          <w:rFonts w:hint="eastAsia"/>
        </w:rPr>
        <w:t>POST120</w:t>
      </w:r>
      <w:proofErr w:type="spellEnd"/>
      <w:r>
        <w:rPr>
          <w:rFonts w:hint="eastAsia"/>
        </w:rPr>
        <w:t>][054] Data Collection</w:t>
      </w:r>
      <w:r>
        <w:rPr>
          <w:rFonts w:hint="eastAsia"/>
        </w:rPr>
        <w:tab/>
      </w:r>
      <w:r>
        <w:rPr>
          <w:rFonts w:hint="eastAsia"/>
        </w:rPr>
        <w:tab/>
        <w:t>Ericsson/Vivo</w:t>
      </w:r>
    </w:p>
    <w:p w:rsidR="008A3687" w:rsidRDefault="00051328">
      <w:pPr>
        <w:numPr>
          <w:ilvl w:val="0"/>
          <w:numId w:val="7"/>
        </w:numPr>
      </w:pPr>
      <w:r>
        <w:rPr>
          <w:rFonts w:hint="eastAsia"/>
        </w:rPr>
        <w:t>TS 37.817</w:t>
      </w:r>
      <w:r>
        <w:rPr>
          <w:rFonts w:hint="eastAsia"/>
        </w:rPr>
        <w:tab/>
        <w:t xml:space="preserve">Study on enhancement for Data Collection for NR and </w:t>
      </w:r>
      <w:proofErr w:type="spellStart"/>
      <w:r>
        <w:rPr>
          <w:rFonts w:hint="eastAsia"/>
        </w:rPr>
        <w:t>EN</w:t>
      </w:r>
      <w:proofErr w:type="spellEnd"/>
      <w:r>
        <w:rPr>
          <w:rFonts w:hint="eastAsia"/>
        </w:rPr>
        <w:t>-DC</w:t>
      </w:r>
    </w:p>
    <w:p w:rsidR="008A3687" w:rsidRDefault="00051328">
      <w:pPr>
        <w:rPr>
          <w:sz w:val="20"/>
          <w:szCs w:val="20"/>
        </w:rPr>
      </w:pPr>
      <w:r>
        <w:rPr>
          <w:sz w:val="20"/>
          <w:szCs w:val="20"/>
        </w:rPr>
        <w:t xml:space="preserve"> </w:t>
      </w:r>
    </w:p>
    <w:sectPr w:rsidR="008A3687">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449B" w:rsidRDefault="00A7449B">
      <w:pPr>
        <w:spacing w:after="0" w:line="240" w:lineRule="auto"/>
      </w:pPr>
      <w:r>
        <w:separator/>
      </w:r>
    </w:p>
  </w:endnote>
  <w:endnote w:type="continuationSeparator" w:id="0">
    <w:p w:rsidR="00A7449B" w:rsidRDefault="00A74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
    <w:altName w:val="Segoe Print"/>
    <w:charset w:val="00"/>
    <w:family w:val="auto"/>
    <w:pitch w:val="default"/>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687" w:rsidRDefault="00051328">
    <w:pPr>
      <w:pStyle w:val="af4"/>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8A3687" w:rsidRDefault="008A3687">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687" w:rsidRDefault="008A3687">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449B" w:rsidRDefault="00A7449B">
      <w:pPr>
        <w:spacing w:after="0" w:line="240" w:lineRule="auto"/>
      </w:pPr>
      <w:r>
        <w:separator/>
      </w:r>
    </w:p>
  </w:footnote>
  <w:footnote w:type="continuationSeparator" w:id="0">
    <w:p w:rsidR="00A7449B" w:rsidRDefault="00A744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687" w:rsidRDefault="008A3687">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3CCE470"/>
    <w:multiLevelType w:val="singleLevel"/>
    <w:tmpl w:val="13CCE470"/>
    <w:lvl w:ilvl="0">
      <w:start w:val="1"/>
      <w:numFmt w:val="bullet"/>
      <w:lvlText w:val=""/>
      <w:lvlJc w:val="left"/>
      <w:pPr>
        <w:ind w:left="420" w:hanging="420"/>
      </w:pPr>
      <w:rPr>
        <w:rFonts w:ascii="Wingdings" w:hAnsi="Wingdings" w:hint="default"/>
      </w:rPr>
    </w:lvl>
  </w:abstractNum>
  <w:abstractNum w:abstractNumId="4" w15:restartNumberingAfterBreak="0">
    <w:nsid w:val="1B606D35"/>
    <w:multiLevelType w:val="multilevel"/>
    <w:tmpl w:val="1B606D35"/>
    <w:lvl w:ilvl="0">
      <w:start w:val="1"/>
      <w:numFmt w:val="decimal"/>
      <w:pStyle w:val="proposalatconclusion"/>
      <w:lvlText w:val="Obsevation %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8E52B7C"/>
    <w:multiLevelType w:val="hybridMultilevel"/>
    <w:tmpl w:val="BCCA0136"/>
    <w:lvl w:ilvl="0" w:tplc="20361212">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3FE7A2"/>
    <w:multiLevelType w:val="singleLevel"/>
    <w:tmpl w:val="6A3FE7A2"/>
    <w:lvl w:ilvl="0">
      <w:start w:val="1"/>
      <w:numFmt w:val="bullet"/>
      <w:lvlText w:val=""/>
      <w:lvlJc w:val="left"/>
      <w:pPr>
        <w:ind w:left="420" w:hanging="42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02"/>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1328"/>
    <w:rsid w:val="00051E07"/>
    <w:rsid w:val="0005202F"/>
    <w:rsid w:val="000554CA"/>
    <w:rsid w:val="000563ED"/>
    <w:rsid w:val="00057D0E"/>
    <w:rsid w:val="000603D6"/>
    <w:rsid w:val="000626C6"/>
    <w:rsid w:val="00062984"/>
    <w:rsid w:val="00062D12"/>
    <w:rsid w:val="00065E88"/>
    <w:rsid w:val="00067927"/>
    <w:rsid w:val="00067BFE"/>
    <w:rsid w:val="0007093A"/>
    <w:rsid w:val="0007205B"/>
    <w:rsid w:val="00073BCE"/>
    <w:rsid w:val="00073E96"/>
    <w:rsid w:val="000755A8"/>
    <w:rsid w:val="00076451"/>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4B6E"/>
    <w:rsid w:val="000E65BC"/>
    <w:rsid w:val="000F0A7B"/>
    <w:rsid w:val="000F4CFF"/>
    <w:rsid w:val="000F5108"/>
    <w:rsid w:val="000F75F3"/>
    <w:rsid w:val="00100030"/>
    <w:rsid w:val="0010359D"/>
    <w:rsid w:val="00103DDB"/>
    <w:rsid w:val="00104E79"/>
    <w:rsid w:val="0010506F"/>
    <w:rsid w:val="00111C96"/>
    <w:rsid w:val="00111CE0"/>
    <w:rsid w:val="00111DF0"/>
    <w:rsid w:val="001135C5"/>
    <w:rsid w:val="001147C0"/>
    <w:rsid w:val="00115029"/>
    <w:rsid w:val="00115501"/>
    <w:rsid w:val="001156DF"/>
    <w:rsid w:val="00121917"/>
    <w:rsid w:val="00122ECC"/>
    <w:rsid w:val="00123D27"/>
    <w:rsid w:val="00123D97"/>
    <w:rsid w:val="001253A3"/>
    <w:rsid w:val="00126145"/>
    <w:rsid w:val="0012673B"/>
    <w:rsid w:val="001271F7"/>
    <w:rsid w:val="001277F8"/>
    <w:rsid w:val="00130DC0"/>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43E5"/>
    <w:rsid w:val="00156452"/>
    <w:rsid w:val="00160A40"/>
    <w:rsid w:val="00160E4F"/>
    <w:rsid w:val="001627D9"/>
    <w:rsid w:val="00166007"/>
    <w:rsid w:val="00166209"/>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10C43"/>
    <w:rsid w:val="00310E73"/>
    <w:rsid w:val="003110B2"/>
    <w:rsid w:val="00312C1A"/>
    <w:rsid w:val="00312DD1"/>
    <w:rsid w:val="00313308"/>
    <w:rsid w:val="003144CA"/>
    <w:rsid w:val="003171FD"/>
    <w:rsid w:val="00317D49"/>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996"/>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6111"/>
    <w:rsid w:val="00486720"/>
    <w:rsid w:val="00487EC2"/>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46E6"/>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377D"/>
    <w:rsid w:val="0057519C"/>
    <w:rsid w:val="00577A1E"/>
    <w:rsid w:val="005815E8"/>
    <w:rsid w:val="00582433"/>
    <w:rsid w:val="00583D43"/>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0F"/>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12BA"/>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14F9"/>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3687"/>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929"/>
    <w:rsid w:val="00A41D1C"/>
    <w:rsid w:val="00A4230E"/>
    <w:rsid w:val="00A429A5"/>
    <w:rsid w:val="00A44BE1"/>
    <w:rsid w:val="00A4500D"/>
    <w:rsid w:val="00A46E46"/>
    <w:rsid w:val="00A504A8"/>
    <w:rsid w:val="00A529EC"/>
    <w:rsid w:val="00A53DD7"/>
    <w:rsid w:val="00A542B8"/>
    <w:rsid w:val="00A54719"/>
    <w:rsid w:val="00A559CC"/>
    <w:rsid w:val="00A5709E"/>
    <w:rsid w:val="00A603DE"/>
    <w:rsid w:val="00A60A47"/>
    <w:rsid w:val="00A612B9"/>
    <w:rsid w:val="00A630F2"/>
    <w:rsid w:val="00A633A8"/>
    <w:rsid w:val="00A665FB"/>
    <w:rsid w:val="00A66B14"/>
    <w:rsid w:val="00A66CF8"/>
    <w:rsid w:val="00A71C52"/>
    <w:rsid w:val="00A72173"/>
    <w:rsid w:val="00A727DA"/>
    <w:rsid w:val="00A7449B"/>
    <w:rsid w:val="00A74F48"/>
    <w:rsid w:val="00A756EC"/>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53C0"/>
    <w:rsid w:val="00B37AD9"/>
    <w:rsid w:val="00B40462"/>
    <w:rsid w:val="00B405D9"/>
    <w:rsid w:val="00B41694"/>
    <w:rsid w:val="00B425D5"/>
    <w:rsid w:val="00B426BB"/>
    <w:rsid w:val="00B427B9"/>
    <w:rsid w:val="00B42907"/>
    <w:rsid w:val="00B4331A"/>
    <w:rsid w:val="00B43371"/>
    <w:rsid w:val="00B43661"/>
    <w:rsid w:val="00B44CA2"/>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3ABA"/>
    <w:rsid w:val="00BB43AA"/>
    <w:rsid w:val="00BB4FEC"/>
    <w:rsid w:val="00BB5011"/>
    <w:rsid w:val="00BB65B1"/>
    <w:rsid w:val="00BB69D5"/>
    <w:rsid w:val="00BB6B1F"/>
    <w:rsid w:val="00BC03E1"/>
    <w:rsid w:val="00BC1A92"/>
    <w:rsid w:val="00BC4593"/>
    <w:rsid w:val="00BC637D"/>
    <w:rsid w:val="00BD05BF"/>
    <w:rsid w:val="00BD1A5F"/>
    <w:rsid w:val="00BD3B45"/>
    <w:rsid w:val="00BD464A"/>
    <w:rsid w:val="00BD4948"/>
    <w:rsid w:val="00BD58EB"/>
    <w:rsid w:val="00BD6CFB"/>
    <w:rsid w:val="00BE0CF0"/>
    <w:rsid w:val="00BE28BE"/>
    <w:rsid w:val="00BE2902"/>
    <w:rsid w:val="00BE2D16"/>
    <w:rsid w:val="00BE42CB"/>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616F"/>
    <w:rsid w:val="00C8086B"/>
    <w:rsid w:val="00C81CAC"/>
    <w:rsid w:val="00C81D8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7571"/>
    <w:rsid w:val="00D00EC9"/>
    <w:rsid w:val="00D0199E"/>
    <w:rsid w:val="00D022A8"/>
    <w:rsid w:val="00D027C6"/>
    <w:rsid w:val="00D029CB"/>
    <w:rsid w:val="00D03BD7"/>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5FCC"/>
    <w:rsid w:val="00D56F3F"/>
    <w:rsid w:val="00D610EE"/>
    <w:rsid w:val="00D61F13"/>
    <w:rsid w:val="00D63722"/>
    <w:rsid w:val="00D63884"/>
    <w:rsid w:val="00D645FC"/>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A12AB"/>
    <w:rsid w:val="00DA1BB1"/>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67D88"/>
    <w:rsid w:val="00F71FBA"/>
    <w:rsid w:val="00F72FE4"/>
    <w:rsid w:val="00F73092"/>
    <w:rsid w:val="00F73D21"/>
    <w:rsid w:val="00F74ED0"/>
    <w:rsid w:val="00F759D4"/>
    <w:rsid w:val="00F75B44"/>
    <w:rsid w:val="00F83593"/>
    <w:rsid w:val="00F837F7"/>
    <w:rsid w:val="00F84971"/>
    <w:rsid w:val="00F854ED"/>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332C51"/>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DE477A"/>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31A6"/>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6318A"/>
  <w15:docId w15:val="{E3B52489-F849-4379-BBB6-3D287CB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ascii="Times New Roman" w:eastAsiaTheme="minorEastAsia" w:hAnsi="Times New Roman" w:cs="Times New Roman"/>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uiPriority w:val="35"/>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
    <w:qFormat/>
    <w:pPr>
      <w:tabs>
        <w:tab w:val="right" w:leader="dot" w:pos="9299"/>
      </w:tabs>
      <w:jc w:val="left"/>
    </w:pPr>
    <w:rPr>
      <w:rFonts w:ascii="宋体"/>
      <w:szCs w:val="21"/>
    </w:rPr>
  </w:style>
  <w:style w:type="paragraph" w:styleId="af9">
    <w:name w:val="footnote text"/>
    <w:basedOn w:val="a"/>
    <w:link w:val="afa"/>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b">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24">
    <w:name w:val="index 2"/>
    <w:basedOn w:val="a"/>
    <w:next w:val="a"/>
    <w:qFormat/>
    <w:pPr>
      <w:ind w:left="420" w:hanging="210"/>
      <w:jc w:val="left"/>
    </w:pPr>
    <w:rPr>
      <w:rFonts w:ascii="Calibri" w:hAnsi="Calibri"/>
      <w:sz w:val="20"/>
      <w:szCs w:val="20"/>
    </w:rPr>
  </w:style>
  <w:style w:type="table" w:styleId="afc">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rPr>
  </w:style>
  <w:style w:type="character" w:styleId="afe">
    <w:name w:val="endnote reference"/>
    <w:basedOn w:val="a0"/>
    <w:qFormat/>
    <w:rPr>
      <w:vertAlign w:val="superscript"/>
    </w:rPr>
  </w:style>
  <w:style w:type="character" w:styleId="aff">
    <w:name w:val="page number"/>
    <w:basedOn w:val="a0"/>
    <w:qFormat/>
  </w:style>
  <w:style w:type="character" w:styleId="aff0">
    <w:name w:val="FollowedHyperlink"/>
    <w:basedOn w:val="a0"/>
    <w:qFormat/>
    <w:rPr>
      <w:color w:val="800080"/>
      <w:u w:val="single"/>
    </w:rPr>
  </w:style>
  <w:style w:type="character" w:styleId="aff1">
    <w:name w:val="Hyperlink"/>
    <w:basedOn w:val="a0"/>
    <w:uiPriority w:val="99"/>
    <w:qFormat/>
    <w:rPr>
      <w:color w:val="0000FF"/>
      <w:spacing w:val="0"/>
      <w:w w:val="100"/>
      <w:szCs w:val="21"/>
      <w:u w:val="single"/>
      <w:lang w:val="en-US" w:eastAsia="zh-CN"/>
    </w:rPr>
  </w:style>
  <w:style w:type="character" w:styleId="aff2">
    <w:name w:val="annotation reference"/>
    <w:qFormat/>
    <w:rPr>
      <w:sz w:val="16"/>
    </w:rPr>
  </w:style>
  <w:style w:type="character" w:styleId="aff3">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a7">
    <w:name w:val="题注 字符"/>
    <w:link w:val="a6"/>
    <w:uiPriority w:val="35"/>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文字 Char"/>
    <w:basedOn w:val="a0"/>
    <w:qFormat/>
    <w:rPr>
      <w:rFonts w:eastAsia="MS Mincho"/>
      <w:lang w:val="en-GB"/>
    </w:rPr>
  </w:style>
  <w:style w:type="character" w:customStyle="1" w:styleId="1CharChar">
    <w:name w:val="标题 1 Char Char"/>
    <w:basedOn w:val="a0"/>
    <w:qFormat/>
    <w:rPr>
      <w:b/>
      <w:bCs/>
      <w:kern w:val="44"/>
      <w:sz w:val="44"/>
      <w:szCs w:val="44"/>
    </w:rPr>
  </w:style>
  <w:style w:type="character" w:customStyle="1" w:styleId="af5">
    <w:name w:val="页脚 字符"/>
    <w:link w:val="af4"/>
    <w:uiPriority w:val="99"/>
    <w:qFormat/>
    <w:rPr>
      <w:kern w:val="2"/>
      <w:sz w:val="18"/>
      <w:szCs w:val="18"/>
    </w:rPr>
  </w:style>
  <w:style w:type="character" w:customStyle="1" w:styleId="CharChar">
    <w:name w:val="附录公式 Char Char"/>
    <w:link w:val="aff4"/>
    <w:qFormat/>
    <w:rPr>
      <w:rFonts w:ascii="宋体"/>
      <w:sz w:val="21"/>
    </w:rPr>
  </w:style>
  <w:style w:type="paragraph" w:customStyle="1" w:styleId="aff4">
    <w:name w:val="附录公式"/>
    <w:link w:val="CharChar"/>
    <w:qFormat/>
    <w:pPr>
      <w:tabs>
        <w:tab w:val="center" w:pos="4201"/>
        <w:tab w:val="right" w:leader="dot" w:pos="9298"/>
      </w:tabs>
    </w:pPr>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0">
    <w:name w:val="首示例 Char Char"/>
    <w:basedOn w:val="a0"/>
    <w:link w:val="aff5"/>
    <w:qFormat/>
    <w:rPr>
      <w:rFonts w:ascii="宋体" w:hAnsi="宋体"/>
      <w:kern w:val="2"/>
      <w:sz w:val="18"/>
      <w:szCs w:val="18"/>
    </w:rPr>
  </w:style>
  <w:style w:type="paragraph" w:customStyle="1" w:styleId="aff5">
    <w:name w:val="首示例"/>
    <w:link w:val="CharChar0"/>
    <w:qFormat/>
    <w:pPr>
      <w:tabs>
        <w:tab w:val="left" w:pos="360"/>
      </w:tabs>
      <w:spacing w:after="160" w:line="259" w:lineRule="auto"/>
    </w:pPr>
    <w:rPr>
      <w:rFonts w:ascii="宋体" w:eastAsiaTheme="minorEastAsia" w:hAnsi="宋体" w:cs="Times New Roman"/>
      <w:kern w:val="2"/>
      <w:sz w:val="18"/>
      <w:szCs w:val="18"/>
    </w:rPr>
  </w:style>
  <w:style w:type="character" w:customStyle="1" w:styleId="aff6">
    <w:name w:val="发布"/>
    <w:basedOn w:val="a0"/>
    <w:qFormat/>
    <w:rPr>
      <w:rFonts w:ascii="黑体" w:eastAsia="黑体"/>
      <w:spacing w:val="85"/>
      <w:w w:val="100"/>
      <w:position w:val="3"/>
      <w:sz w:val="28"/>
      <w:szCs w:val="28"/>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af7">
    <w:name w:val="页眉 字符"/>
    <w:link w:val="af6"/>
    <w:uiPriority w:val="99"/>
    <w:qFormat/>
    <w:rPr>
      <w:kern w:val="2"/>
      <w:sz w:val="18"/>
      <w:szCs w:val="18"/>
    </w:rPr>
  </w:style>
  <w:style w:type="paragraph" w:customStyle="1" w:styleId="aff7">
    <w:name w:val="发布部门"/>
    <w:qFormat/>
    <w:pPr>
      <w:spacing w:after="160" w:line="259" w:lineRule="auto"/>
      <w:jc w:val="center"/>
    </w:pPr>
    <w:rPr>
      <w:rFonts w:ascii="宋体" w:eastAsiaTheme="minorEastAsia" w:hAnsi="Times New Roman" w:cs="Times New Roman"/>
      <w:b/>
      <w:spacing w:val="20"/>
      <w:w w:val="135"/>
      <w:sz w:val="28"/>
    </w:rPr>
  </w:style>
  <w:style w:type="paragraph" w:customStyle="1" w:styleId="aff8">
    <w:name w:val="示例"/>
    <w:next w:val="aff9"/>
    <w:qFormat/>
    <w:pPr>
      <w:widowControl w:val="0"/>
      <w:spacing w:after="160" w:line="259" w:lineRule="auto"/>
      <w:ind w:left="360" w:hanging="360"/>
      <w:jc w:val="both"/>
    </w:pPr>
    <w:rPr>
      <w:rFonts w:ascii="宋体" w:eastAsiaTheme="minorEastAsia" w:hAnsi="Times New Roman" w:cs="Times New Roman"/>
      <w:sz w:val="18"/>
      <w:szCs w:val="18"/>
    </w:rPr>
  </w:style>
  <w:style w:type="paragraph" w:customStyle="1" w:styleId="aff9">
    <w:name w:val="示例内容"/>
    <w:qFormat/>
    <w:pPr>
      <w:spacing w:after="160" w:line="259" w:lineRule="auto"/>
      <w:ind w:firstLineChars="200" w:firstLine="200"/>
    </w:pPr>
    <w:rPr>
      <w:rFonts w:ascii="宋体" w:eastAsiaTheme="minorEastAsia" w:hAnsi="Times New Roman" w:cs="Times New Roman"/>
      <w:sz w:val="18"/>
      <w:szCs w:val="18"/>
    </w:rPr>
  </w:style>
  <w:style w:type="paragraph" w:customStyle="1" w:styleId="affa">
    <w:name w:val="附录数字编号列项（二级）"/>
    <w:qFormat/>
    <w:pPr>
      <w:tabs>
        <w:tab w:val="left" w:pos="363"/>
        <w:tab w:val="left" w:pos="840"/>
      </w:tabs>
      <w:spacing w:after="160" w:line="259" w:lineRule="auto"/>
      <w:ind w:firstLine="363"/>
    </w:pPr>
    <w:rPr>
      <w:rFonts w:ascii="宋体" w:eastAsiaTheme="minorEastAsia" w:hAnsi="Times New Roman" w:cs="Times New Roman"/>
      <w:sz w:val="21"/>
    </w:rPr>
  </w:style>
  <w:style w:type="paragraph" w:customStyle="1" w:styleId="affb">
    <w:name w:val="标准书眉_奇数页"/>
    <w:next w:val="a"/>
    <w:qFormat/>
    <w:pPr>
      <w:tabs>
        <w:tab w:val="center" w:pos="4154"/>
        <w:tab w:val="right" w:pos="8306"/>
      </w:tabs>
      <w:spacing w:after="220" w:line="259" w:lineRule="auto"/>
      <w:jc w:val="right"/>
    </w:pPr>
    <w:rPr>
      <w:rFonts w:ascii="黑体" w:eastAsia="黑体" w:hAnsi="Times New Roman" w:cs="Times New Roman"/>
      <w:sz w:val="21"/>
      <w:szCs w:val="21"/>
    </w:rPr>
  </w:style>
  <w:style w:type="paragraph" w:customStyle="1" w:styleId="affc">
    <w:name w:val="列项◆（三级）"/>
    <w:basedOn w:val="a"/>
    <w:qFormat/>
    <w:pPr>
      <w:tabs>
        <w:tab w:val="left" w:pos="1260"/>
        <w:tab w:val="left" w:pos="1678"/>
      </w:tabs>
      <w:ind w:left="1259" w:hanging="419"/>
    </w:pPr>
    <w:rPr>
      <w:rFonts w:ascii="宋体"/>
      <w:szCs w:val="21"/>
    </w:rPr>
  </w:style>
  <w:style w:type="paragraph" w:customStyle="1" w:styleId="affd">
    <w:name w:val="二级条标题"/>
    <w:basedOn w:val="affe"/>
    <w:qFormat/>
    <w:pPr>
      <w:spacing w:beforeLines="0" w:afterLines="0"/>
      <w:outlineLvl w:val="3"/>
    </w:pPr>
  </w:style>
  <w:style w:type="paragraph" w:customStyle="1" w:styleId="affe">
    <w:name w:val="一级条标题"/>
    <w:qFormat/>
    <w:pPr>
      <w:spacing w:beforeLines="50" w:afterLines="50" w:after="160" w:line="259" w:lineRule="auto"/>
      <w:outlineLvl w:val="2"/>
    </w:pPr>
    <w:rPr>
      <w:rFonts w:ascii="黑体" w:eastAsia="黑体" w:hAnsi="Times New Roman" w:cs="Times New Roman"/>
      <w:sz w:val="21"/>
      <w:szCs w:val="21"/>
    </w:rPr>
  </w:style>
  <w:style w:type="paragraph" w:customStyle="1" w:styleId="afff">
    <w:name w:val="附录一级条标题"/>
    <w:basedOn w:val="afff0"/>
    <w:qFormat/>
    <w:pPr>
      <w:tabs>
        <w:tab w:val="left" w:pos="720"/>
      </w:tabs>
      <w:autoSpaceDN w:val="0"/>
      <w:spacing w:beforeLines="50" w:afterLines="50"/>
      <w:ind w:left="720" w:hanging="720"/>
      <w:outlineLvl w:val="2"/>
    </w:pPr>
  </w:style>
  <w:style w:type="paragraph" w:customStyle="1" w:styleId="afff0">
    <w:name w:val="附录章标题"/>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Times New Roman" w:cs="Times New Roman"/>
      <w:kern w:val="21"/>
      <w:sz w:val="21"/>
    </w:rPr>
  </w:style>
  <w:style w:type="paragraph" w:customStyle="1" w:styleId="afff1">
    <w:name w:val="四级条标题"/>
    <w:qFormat/>
    <w:pPr>
      <w:outlineLvl w:val="5"/>
    </w:pPr>
  </w:style>
  <w:style w:type="character" w:customStyle="1" w:styleId="afa">
    <w:name w:val="脚注文本 字符"/>
    <w:basedOn w:val="a0"/>
    <w:link w:val="af9"/>
    <w:qFormat/>
    <w:rPr>
      <w:rFonts w:ascii="宋体"/>
      <w:kern w:val="2"/>
      <w:sz w:val="18"/>
      <w:szCs w:val="18"/>
    </w:rPr>
  </w:style>
  <w:style w:type="paragraph" w:customStyle="1" w:styleId="afff2">
    <w:name w:val="章标题"/>
    <w:qFormat/>
    <w:pPr>
      <w:spacing w:beforeLines="100" w:afterLines="100" w:after="160" w:line="259" w:lineRule="auto"/>
      <w:jc w:val="both"/>
      <w:outlineLvl w:val="1"/>
    </w:pPr>
    <w:rPr>
      <w:rFonts w:ascii="黑体" w:eastAsia="黑体" w:hAnsi="Times New Roman" w:cs="Times New Roman"/>
      <w:sz w:val="21"/>
    </w:rPr>
  </w:style>
  <w:style w:type="paragraph" w:customStyle="1" w:styleId="afff3">
    <w:name w:val="正文表标题"/>
    <w:qFormat/>
    <w:pPr>
      <w:tabs>
        <w:tab w:val="left" w:pos="0"/>
        <w:tab w:val="left" w:pos="360"/>
      </w:tabs>
      <w:spacing w:beforeLines="50" w:afterLines="50" w:after="160" w:line="259" w:lineRule="auto"/>
      <w:ind w:left="720" w:hanging="357"/>
      <w:jc w:val="center"/>
    </w:pPr>
    <w:rPr>
      <w:rFonts w:ascii="黑体" w:eastAsia="黑体" w:hAnsi="Times New Roman" w:cs="Times New Roman"/>
      <w:sz w:val="21"/>
    </w:rPr>
  </w:style>
  <w:style w:type="paragraph" w:customStyle="1" w:styleId="afff4">
    <w:name w:val="附录五级条标题"/>
    <w:basedOn w:val="afff5"/>
    <w:qFormat/>
    <w:pPr>
      <w:tabs>
        <w:tab w:val="left" w:pos="1296"/>
      </w:tabs>
      <w:ind w:left="1296" w:hanging="1296"/>
      <w:outlineLvl w:val="6"/>
    </w:pPr>
  </w:style>
  <w:style w:type="paragraph" w:customStyle="1" w:styleId="afff5">
    <w:name w:val="附录四级条标题"/>
    <w:basedOn w:val="afff6"/>
    <w:qFormat/>
    <w:pPr>
      <w:outlineLvl w:val="5"/>
    </w:pPr>
  </w:style>
  <w:style w:type="paragraph" w:customStyle="1" w:styleId="afff6">
    <w:name w:val="附录三级条标题"/>
    <w:basedOn w:val="afff7"/>
    <w:qFormat/>
    <w:pPr>
      <w:tabs>
        <w:tab w:val="left" w:pos="1008"/>
      </w:tabs>
      <w:ind w:left="1008" w:hanging="1008"/>
      <w:outlineLvl w:val="4"/>
    </w:pPr>
  </w:style>
  <w:style w:type="paragraph" w:customStyle="1" w:styleId="afff7">
    <w:name w:val="附录二级条标题"/>
    <w:basedOn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8">
    <w:name w:val="文献分类号"/>
    <w:qFormat/>
    <w:pPr>
      <w:widowControl w:val="0"/>
      <w:spacing w:after="160" w:line="259" w:lineRule="auto"/>
      <w:textAlignment w:val="center"/>
    </w:pPr>
    <w:rPr>
      <w:rFonts w:ascii="黑体" w:eastAsia="黑体" w:hAnsi="Times New Roman" w:cs="Times New Roman"/>
      <w:sz w:val="21"/>
      <w:szCs w:val="21"/>
    </w:rPr>
  </w:style>
  <w:style w:type="paragraph" w:customStyle="1" w:styleId="afff9">
    <w:name w:val="一级无"/>
    <w:basedOn w:val="affe"/>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afffa">
    <w:name w:val="附录四级无"/>
    <w:basedOn w:val="afff5"/>
    <w:qFormat/>
    <w:pPr>
      <w:tabs>
        <w:tab w:val="clear" w:pos="360"/>
        <w:tab w:val="left" w:pos="1151"/>
      </w:tabs>
      <w:spacing w:beforeLines="0" w:afterLines="0"/>
      <w:ind w:left="1151" w:hanging="1151"/>
    </w:pPr>
    <w:rPr>
      <w:rFonts w:ascii="宋体" w:eastAsia="宋体"/>
      <w:szCs w:val="21"/>
    </w:rPr>
  </w:style>
  <w:style w:type="paragraph" w:customStyle="1" w:styleId="afffb">
    <w:name w:val="发布日期"/>
    <w:qFormat/>
    <w:pPr>
      <w:spacing w:after="160" w:line="259" w:lineRule="auto"/>
    </w:pPr>
    <w:rPr>
      <w:rFonts w:ascii="Times New Roman" w:eastAsia="黑体" w:hAnsi="Times New Roman" w:cs="Times New Roman"/>
      <w:sz w:val="28"/>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Times New Roman" w:cs="Times New Roman"/>
      <w:sz w:val="52"/>
    </w:rPr>
  </w:style>
  <w:style w:type="paragraph" w:customStyle="1" w:styleId="affff0">
    <w:name w:val="五级条标题"/>
    <w:basedOn w:val="afff1"/>
    <w:qFormat/>
    <w:pPr>
      <w:outlineLvl w:val="6"/>
    </w:pPr>
  </w:style>
  <w:style w:type="paragraph" w:customStyle="1" w:styleId="affff1">
    <w:name w:val="封面标准代替信息"/>
    <w:qFormat/>
    <w:pPr>
      <w:spacing w:before="57" w:after="160" w:line="280" w:lineRule="exact"/>
      <w:jc w:val="right"/>
    </w:pPr>
    <w:rPr>
      <w:rFonts w:ascii="宋体" w:eastAsiaTheme="minorEastAsia" w:hAnsi="Times New Roman" w:cs="Times New Roman"/>
      <w:sz w:val="21"/>
      <w:szCs w:val="21"/>
    </w:rPr>
  </w:style>
  <w:style w:type="character" w:customStyle="1" w:styleId="ab">
    <w:name w:val="批注文字 字符"/>
    <w:basedOn w:val="a0"/>
    <w:link w:val="aa"/>
    <w:semiHidden/>
    <w:qFormat/>
    <w:rPr>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Times New Roman" w:cs="Times New Roman"/>
      <w:sz w:val="28"/>
      <w:szCs w:val="28"/>
    </w:rPr>
  </w:style>
  <w:style w:type="paragraph" w:customStyle="1" w:styleId="28">
    <w:name w:val="封面一致性程度标识2"/>
    <w:basedOn w:val="afffd"/>
    <w:qFormat/>
  </w:style>
  <w:style w:type="paragraph" w:customStyle="1" w:styleId="affff2">
    <w:name w:val="三级无"/>
    <w:qFormat/>
    <w:rPr>
      <w:rFonts w:ascii="宋体"/>
    </w:rPr>
  </w:style>
  <w:style w:type="paragraph" w:customStyle="1" w:styleId="affff3">
    <w:name w:val="条文脚注"/>
    <w:basedOn w:val="af9"/>
    <w:qFormat/>
    <w:pPr>
      <w:jc w:val="both"/>
    </w:pPr>
  </w:style>
  <w:style w:type="paragraph" w:customStyle="1" w:styleId="affff4">
    <w:name w:val="标准标志"/>
    <w:next w:val="a"/>
    <w:qFormat/>
    <w:pPr>
      <w:shd w:val="solid" w:color="FFFFFF" w:fill="FFFFFF"/>
      <w:spacing w:after="160" w:line="0" w:lineRule="atLeast"/>
      <w:jc w:val="right"/>
    </w:pPr>
    <w:rPr>
      <w:rFonts w:ascii="Times New Roman" w:eastAsiaTheme="minorEastAsia" w:hAnsi="Times New Roman" w:cs="Times New Roman"/>
      <w:b/>
      <w:w w:val="170"/>
      <w:sz w:val="96"/>
      <w:szCs w:val="96"/>
    </w:rPr>
  </w:style>
  <w:style w:type="paragraph" w:customStyle="1" w:styleId="affff5">
    <w:name w:val="标准书眉一"/>
    <w:qFormat/>
    <w:pPr>
      <w:spacing w:after="160" w:line="259" w:lineRule="auto"/>
      <w:jc w:val="both"/>
    </w:pPr>
    <w:rPr>
      <w:rFonts w:ascii="Times New Roman" w:eastAsiaTheme="minorEastAsia" w:hAnsi="Times New Roman" w:cs="Times New Roman"/>
    </w:rPr>
  </w:style>
  <w:style w:type="paragraph" w:customStyle="1" w:styleId="affff6">
    <w:name w:val="附录五级无"/>
    <w:basedOn w:val="afff4"/>
    <w:qFormat/>
    <w:pPr>
      <w:tabs>
        <w:tab w:val="clear" w:pos="360"/>
      </w:tabs>
      <w:spacing w:beforeLines="0" w:afterLines="0"/>
    </w:pPr>
    <w:rPr>
      <w:rFonts w:ascii="宋体" w:eastAsia="宋体"/>
      <w:szCs w:val="21"/>
    </w:rPr>
  </w:style>
  <w:style w:type="paragraph" w:customStyle="1" w:styleId="affff7">
    <w:name w:val="图的脚注"/>
    <w:qFormat/>
    <w:pPr>
      <w:widowControl w:val="0"/>
      <w:spacing w:after="160" w:line="259" w:lineRule="auto"/>
      <w:ind w:leftChars="200" w:left="840" w:hangingChars="200" w:hanging="420"/>
      <w:jc w:val="both"/>
    </w:pPr>
    <w:rPr>
      <w:rFonts w:ascii="宋体" w:eastAsiaTheme="minorEastAsia" w:hAnsi="Times New Roman" w:cs="Times New Roman"/>
      <w:sz w:val="18"/>
    </w:rPr>
  </w:style>
  <w:style w:type="character" w:customStyle="1" w:styleId="af1">
    <w:name w:val="尾注文本 字符"/>
    <w:basedOn w:val="a0"/>
    <w:link w:val="af0"/>
    <w:qFormat/>
    <w:rPr>
      <w:kern w:val="2"/>
      <w:sz w:val="21"/>
      <w:szCs w:val="24"/>
    </w:rPr>
  </w:style>
  <w:style w:type="paragraph" w:customStyle="1" w:styleId="affff8">
    <w:name w:val="编号列项（三级）"/>
    <w:qFormat/>
    <w:pPr>
      <w:spacing w:after="160" w:line="259" w:lineRule="auto"/>
    </w:pPr>
    <w:rPr>
      <w:rFonts w:ascii="宋体" w:eastAsiaTheme="minorEastAsia" w:hAnsi="Times New Roman" w:cs="Times New Roman"/>
      <w:sz w:val="21"/>
    </w:rPr>
  </w:style>
  <w:style w:type="paragraph" w:customStyle="1" w:styleId="affff9">
    <w:name w:val="附录公式编号制表符"/>
    <w:basedOn w:val="a"/>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b">
    <w:name w:val="示例后文字"/>
    <w:qFormat/>
    <w:pPr>
      <w:tabs>
        <w:tab w:val="center" w:pos="4201"/>
        <w:tab w:val="right" w:leader="dot" w:pos="9298"/>
      </w:tabs>
      <w:ind w:firstLine="360"/>
    </w:pPr>
    <w:rPr>
      <w:sz w:val="18"/>
    </w:rPr>
  </w:style>
  <w:style w:type="paragraph" w:customStyle="1" w:styleId="affffc">
    <w:name w:val="图标脚注说明"/>
    <w:qFormat/>
    <w:pPr>
      <w:tabs>
        <w:tab w:val="center" w:pos="4201"/>
        <w:tab w:val="right" w:leader="dot" w:pos="9298"/>
      </w:tabs>
      <w:ind w:left="840" w:hanging="420"/>
    </w:pPr>
    <w:rPr>
      <w:sz w:val="18"/>
      <w:szCs w:val="18"/>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link w:val="Proposal0"/>
    <w:qFormat/>
    <w:pPr>
      <w:widowControl/>
      <w:numPr>
        <w:numId w:val="2"/>
      </w:numPr>
      <w:tabs>
        <w:tab w:val="left" w:pos="840"/>
        <w:tab w:val="left" w:pos="1701"/>
      </w:tabs>
      <w:overflowPunct w:val="0"/>
      <w:autoSpaceDE w:val="0"/>
      <w:autoSpaceDN w:val="0"/>
      <w:adjustRightInd w:val="0"/>
      <w:spacing w:after="120" w:line="260" w:lineRule="auto"/>
      <w:textAlignment w:val="baseline"/>
    </w:pPr>
    <w:rPr>
      <w:rFonts w:eastAsia="Times New Roman"/>
      <w:b/>
      <w:bCs/>
      <w:kern w:val="0"/>
      <w:szCs w:val="20"/>
      <w:lang w:val="en-GB"/>
    </w:rPr>
  </w:style>
  <w:style w:type="paragraph" w:customStyle="1" w:styleId="affffe">
    <w:name w:val="参考文献"/>
    <w:basedOn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qFormat/>
    <w:pPr>
      <w:tabs>
        <w:tab w:val="left" w:pos="1304"/>
      </w:tabs>
      <w:spacing w:beforeLines="50" w:afterLines="50" w:after="160" w:line="259" w:lineRule="auto"/>
      <w:ind w:left="1304" w:hanging="1304"/>
      <w:jc w:val="center"/>
    </w:pPr>
    <w:rPr>
      <w:rFonts w:ascii="黑体" w:eastAsia="黑体" w:hAnsi="Times New Roman" w:cs="Times New Roman"/>
      <w:sz w:val="21"/>
    </w:rPr>
  </w:style>
  <w:style w:type="paragraph" w:customStyle="1" w:styleId="afffff0">
    <w:name w:val="附录标识"/>
    <w:basedOn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1">
    <w:name w:val="四级无"/>
    <w:basedOn w:val="afff1"/>
    <w:qFormat/>
    <w:rPr>
      <w:rFonts w:ascii="宋体"/>
    </w:rPr>
  </w:style>
  <w:style w:type="paragraph" w:customStyle="1" w:styleId="afffff2">
    <w:name w:val="示例×："/>
    <w:basedOn w:val="afff2"/>
    <w:qFormat/>
    <w:pPr>
      <w:spacing w:beforeLines="0" w:afterLines="0"/>
      <w:ind w:firstLine="397"/>
      <w:outlineLvl w:val="9"/>
    </w:pPr>
    <w:rPr>
      <w:rFonts w:ascii="宋体" w:eastAsia="宋体"/>
      <w:sz w:val="18"/>
      <w:szCs w:val="18"/>
    </w:rPr>
  </w:style>
  <w:style w:type="paragraph" w:customStyle="1" w:styleId="afffff3">
    <w:name w:val="附录表标号"/>
    <w:basedOn w:val="a"/>
    <w:qFormat/>
    <w:pPr>
      <w:spacing w:line="14" w:lineRule="exact"/>
      <w:ind w:left="811" w:hanging="448"/>
      <w:jc w:val="center"/>
      <w:outlineLvl w:val="0"/>
    </w:pPr>
    <w:rPr>
      <w:color w:val="FFFFFF"/>
    </w:rPr>
  </w:style>
  <w:style w:type="paragraph" w:customStyle="1" w:styleId="afffff4">
    <w:name w:val="附录图标题"/>
    <w:basedOn w:val="a"/>
    <w:qFormat/>
    <w:pPr>
      <w:tabs>
        <w:tab w:val="left" w:pos="363"/>
      </w:tabs>
      <w:spacing w:beforeLines="50" w:afterLines="50"/>
      <w:jc w:val="center"/>
    </w:pPr>
    <w:rPr>
      <w:rFonts w:ascii="黑体" w:eastAsia="黑体"/>
      <w:szCs w:val="21"/>
    </w:rPr>
  </w:style>
  <w:style w:type="paragraph" w:customStyle="1" w:styleId="afffff5">
    <w:name w:val="附录标题"/>
    <w:qFormat/>
    <w:pPr>
      <w:tabs>
        <w:tab w:val="center" w:pos="4201"/>
        <w:tab w:val="right" w:leader="dot" w:pos="9298"/>
      </w:tabs>
      <w:jc w:val="center"/>
    </w:pPr>
    <w:rPr>
      <w:rFonts w:ascii="黑体" w:eastAsia="黑体"/>
    </w:rPr>
  </w:style>
  <w:style w:type="paragraph" w:customStyle="1" w:styleId="afffff6">
    <w:name w:val="数字编号列项（二级）"/>
    <w:qFormat/>
    <w:pPr>
      <w:tabs>
        <w:tab w:val="left" w:pos="1260"/>
      </w:tabs>
      <w:spacing w:after="160" w:line="259" w:lineRule="auto"/>
      <w:ind w:left="1190" w:hanging="567"/>
      <w:jc w:val="both"/>
    </w:pPr>
    <w:rPr>
      <w:rFonts w:ascii="宋体" w:eastAsiaTheme="minorEastAsia" w:hAnsi="Times New Roman" w:cs="Times New Roman"/>
      <w:sz w:val="21"/>
    </w:rPr>
  </w:style>
  <w:style w:type="paragraph" w:customStyle="1" w:styleId="afffff7">
    <w:name w:val="标准书眉_偶数页"/>
    <w:basedOn w:val="affb"/>
    <w:next w:val="a"/>
    <w:qFormat/>
    <w:pPr>
      <w:jc w:val="left"/>
    </w:pPr>
  </w:style>
  <w:style w:type="paragraph" w:customStyle="1" w:styleId="afffff8">
    <w:name w:val="附录三级无"/>
    <w:basedOn w:val="afff6"/>
    <w:qFormat/>
    <w:pPr>
      <w:tabs>
        <w:tab w:val="clear" w:pos="360"/>
      </w:tabs>
      <w:spacing w:beforeLines="0" w:afterLines="0"/>
    </w:pPr>
    <w:rPr>
      <w:rFonts w:ascii="宋体" w:eastAsia="宋体"/>
      <w:szCs w:val="21"/>
    </w:rPr>
  </w:style>
  <w:style w:type="paragraph" w:customStyle="1" w:styleId="afffff9">
    <w:name w:val="字母编号列项（一级）"/>
    <w:qFormat/>
    <w:pPr>
      <w:tabs>
        <w:tab w:val="left" w:pos="840"/>
      </w:tabs>
      <w:spacing w:after="160" w:line="259" w:lineRule="auto"/>
      <w:ind w:left="623" w:hanging="425"/>
      <w:jc w:val="both"/>
    </w:pPr>
    <w:rPr>
      <w:rFonts w:ascii="宋体" w:eastAsiaTheme="minorEastAsia" w:hAnsi="Times New Roman" w:cs="Times New Roman"/>
      <w:sz w:val="21"/>
    </w:rPr>
  </w:style>
  <w:style w:type="paragraph" w:customStyle="1" w:styleId="afffffa">
    <w:name w:val="附录字母编号列项（一级）"/>
    <w:qFormat/>
    <w:pPr>
      <w:tabs>
        <w:tab w:val="left" w:pos="839"/>
      </w:tabs>
      <w:spacing w:after="160" w:line="259" w:lineRule="auto"/>
      <w:ind w:firstLine="363"/>
    </w:pPr>
    <w:rPr>
      <w:rFonts w:ascii="宋体" w:eastAsiaTheme="minorEastAsia" w:hAnsi="Times New Roman" w:cs="Times New Roman"/>
      <w:sz w:val="21"/>
    </w:rPr>
  </w:style>
  <w:style w:type="paragraph" w:customStyle="1" w:styleId="afffffb">
    <w:name w:val="标准称谓"/>
    <w:next w:val="a"/>
    <w:qFormat/>
    <w:pPr>
      <w:widowControl w:val="0"/>
      <w:kinsoku w:val="0"/>
      <w:overflowPunct w:val="0"/>
      <w:autoSpaceDE w:val="0"/>
      <w:autoSpaceDN w:val="0"/>
      <w:spacing w:after="160" w:line="0" w:lineRule="atLeast"/>
      <w:jc w:val="distribute"/>
    </w:pPr>
    <w:rPr>
      <w:rFonts w:ascii="宋体" w:eastAsiaTheme="minorEastAsia" w:hAnsi="Times New Roman" w:cs="Times New Roman"/>
      <w:b/>
      <w:bCs/>
      <w:spacing w:val="20"/>
      <w:w w:val="148"/>
      <w:sz w:val="48"/>
    </w:rPr>
  </w:style>
  <w:style w:type="paragraph" w:customStyle="1" w:styleId="afffffc">
    <w:name w:val="二级无"/>
    <w:basedOn w:val="affd"/>
    <w:qFormat/>
    <w:rPr>
      <w:rFonts w:ascii="宋体" w:eastAsia="宋体"/>
    </w:rPr>
  </w:style>
  <w:style w:type="paragraph" w:customStyle="1" w:styleId="afffffd">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e">
    <w:name w:val="五级无"/>
    <w:basedOn w:val="affff0"/>
    <w:qFormat/>
    <w:rPr>
      <w:rFonts w:ascii="宋体"/>
    </w:rPr>
  </w:style>
  <w:style w:type="paragraph" w:customStyle="1" w:styleId="affffff">
    <w:name w:val="正文公式编号制表符"/>
    <w:qFormat/>
    <w:pPr>
      <w:tabs>
        <w:tab w:val="center" w:pos="4201"/>
        <w:tab w:val="right" w:leader="dot" w:pos="9298"/>
      </w:tabs>
    </w:pPr>
  </w:style>
  <w:style w:type="paragraph" w:customStyle="1" w:styleId="affffff0">
    <w:name w:val="列项——（一级）"/>
    <w:qFormat/>
    <w:pPr>
      <w:widowControl w:val="0"/>
      <w:tabs>
        <w:tab w:val="left" w:pos="839"/>
      </w:tabs>
      <w:spacing w:after="160" w:line="259" w:lineRule="auto"/>
      <w:ind w:left="839" w:hanging="419"/>
      <w:jc w:val="both"/>
    </w:pPr>
    <w:rPr>
      <w:rFonts w:ascii="宋体" w:eastAsiaTheme="minorEastAsia" w:hAnsi="Times New Roman" w:cs="Times New Roman"/>
      <w:sz w:val="21"/>
    </w:rPr>
  </w:style>
  <w:style w:type="paragraph" w:customStyle="1" w:styleId="29">
    <w:name w:val="封面标准文稿编辑信息2"/>
    <w:basedOn w:val="affffff1"/>
    <w:qFormat/>
  </w:style>
  <w:style w:type="paragraph" w:customStyle="1" w:styleId="affffff1">
    <w:name w:val="封面标准文稿编辑信息"/>
    <w:basedOn w:val="afffc"/>
    <w:qFormat/>
    <w:pPr>
      <w:spacing w:before="180" w:line="180" w:lineRule="exact"/>
    </w:pPr>
    <w:rPr>
      <w:sz w:val="21"/>
    </w:rPr>
  </w:style>
  <w:style w:type="paragraph" w:customStyle="1" w:styleId="affffff2">
    <w:name w:val="列项●（二级）"/>
    <w:qFormat/>
    <w:pPr>
      <w:tabs>
        <w:tab w:val="left" w:pos="760"/>
        <w:tab w:val="left" w:pos="840"/>
      </w:tabs>
      <w:spacing w:after="160" w:line="259" w:lineRule="auto"/>
      <w:ind w:left="839" w:hanging="419"/>
      <w:jc w:val="both"/>
    </w:pPr>
    <w:rPr>
      <w:rFonts w:ascii="宋体" w:eastAsiaTheme="minorEastAsia" w:hAnsi="Times New Roman" w:cs="Times New Roman"/>
      <w:sz w:val="21"/>
    </w:rPr>
  </w:style>
  <w:style w:type="paragraph" w:customStyle="1" w:styleId="2a">
    <w:name w:val="封面标准名称2"/>
    <w:basedOn w:val="affff"/>
    <w:qFormat/>
    <w:pPr>
      <w:spacing w:beforeLines="630"/>
    </w:pPr>
  </w:style>
  <w:style w:type="paragraph" w:customStyle="1" w:styleId="affffff3">
    <w:name w:val="附录表标题"/>
    <w:basedOn w:val="a"/>
    <w:qFormat/>
    <w:pPr>
      <w:tabs>
        <w:tab w:val="left" w:pos="180"/>
      </w:tabs>
      <w:spacing w:beforeLines="50" w:afterLines="50"/>
      <w:jc w:val="center"/>
    </w:pPr>
    <w:rPr>
      <w:rFonts w:ascii="黑体" w:eastAsia="黑体"/>
      <w:szCs w:val="21"/>
    </w:rPr>
  </w:style>
  <w:style w:type="paragraph" w:customStyle="1" w:styleId="affffff4">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5">
    <w:name w:val="标准书脚_奇数页"/>
    <w:qFormat/>
    <w:pPr>
      <w:spacing w:before="120" w:after="160" w:line="259" w:lineRule="auto"/>
      <w:ind w:right="198"/>
      <w:jc w:val="right"/>
    </w:pPr>
    <w:rPr>
      <w:rFonts w:ascii="宋体" w:eastAsiaTheme="minorEastAsia" w:hAnsi="Times New Roman" w:cs="Times New Roman"/>
      <w:sz w:val="18"/>
      <w:szCs w:val="18"/>
    </w:rPr>
  </w:style>
  <w:style w:type="paragraph" w:customStyle="1" w:styleId="affffff6">
    <w:name w:val="附录二级无"/>
    <w:basedOn w:val="afff7"/>
    <w:qFormat/>
    <w:pPr>
      <w:tabs>
        <w:tab w:val="clear" w:pos="360"/>
      </w:tabs>
      <w:spacing w:beforeLines="0" w:afterLines="0"/>
    </w:pPr>
    <w:rPr>
      <w:rFonts w:ascii="宋体" w:eastAsia="宋体"/>
      <w:szCs w:val="21"/>
    </w:rPr>
  </w:style>
  <w:style w:type="paragraph" w:customStyle="1" w:styleId="affffff7">
    <w:name w:val="附录一级无"/>
    <w:basedOn w:val="afff"/>
    <w:qFormat/>
    <w:pPr>
      <w:tabs>
        <w:tab w:val="clear" w:pos="360"/>
      </w:tabs>
      <w:spacing w:beforeLines="0" w:afterLines="0"/>
    </w:pPr>
    <w:rPr>
      <w:rFonts w:ascii="宋体" w:eastAsia="宋体"/>
      <w:szCs w:val="21"/>
    </w:rPr>
  </w:style>
  <w:style w:type="paragraph" w:customStyle="1" w:styleId="affffff8">
    <w:name w:val="列项说明数字编号"/>
    <w:qFormat/>
    <w:pPr>
      <w:spacing w:after="160" w:line="259" w:lineRule="auto"/>
      <w:ind w:leftChars="400" w:left="600" w:hangingChars="200" w:hanging="200"/>
    </w:pPr>
    <w:rPr>
      <w:rFonts w:ascii="宋体" w:eastAsiaTheme="minorEastAsia" w:hAnsi="Times New Roman" w:cs="Times New Roman"/>
      <w:sz w:val="21"/>
    </w:rPr>
  </w:style>
  <w:style w:type="paragraph" w:customStyle="1" w:styleId="affffff9">
    <w:name w:val="封面正文"/>
    <w:qFormat/>
    <w:pPr>
      <w:spacing w:after="160" w:line="259" w:lineRule="auto"/>
      <w:jc w:val="both"/>
    </w:pPr>
    <w:rPr>
      <w:rFonts w:ascii="Times New Roman" w:eastAsiaTheme="minorEastAsia" w:hAnsi="Times New Roman" w:cs="Times New Roman"/>
    </w:rPr>
  </w:style>
  <w:style w:type="paragraph" w:customStyle="1" w:styleId="affffffa">
    <w:name w:val="标准书脚_偶数页"/>
    <w:qFormat/>
    <w:pPr>
      <w:spacing w:before="120" w:after="160" w:line="259" w:lineRule="auto"/>
      <w:ind w:left="221"/>
    </w:pPr>
    <w:rPr>
      <w:rFonts w:ascii="宋体" w:eastAsiaTheme="minorEastAsia" w:hAnsi="Times New Roman" w:cs="Times New Roman"/>
      <w:sz w:val="18"/>
      <w:szCs w:val="18"/>
    </w:r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cs="Times New Roman"/>
      <w:sz w:val="28"/>
    </w:rPr>
  </w:style>
  <w:style w:type="paragraph" w:customStyle="1" w:styleId="Observation">
    <w:name w:val="Observation"/>
    <w:next w:val="a"/>
    <w:link w:val="Observation0"/>
    <w:qFormat/>
    <w:rsid w:val="004D46E6"/>
    <w:pPr>
      <w:numPr>
        <w:numId w:val="8"/>
      </w:numPr>
      <w:tabs>
        <w:tab w:val="left" w:leader="dot" w:pos="840"/>
      </w:tabs>
      <w:ind w:left="0" w:firstLine="0"/>
    </w:pPr>
    <w:rPr>
      <w:rFonts w:ascii="Times New Roman" w:eastAsiaTheme="minorEastAsia" w:hAnsi="Times New Roman" w:cs="Times New Roman"/>
      <w:b/>
      <w:bCs/>
      <w:i/>
      <w:sz w:val="24"/>
      <w:lang w:val="en-GB"/>
    </w:rPr>
  </w:style>
  <w:style w:type="paragraph" w:customStyle="1" w:styleId="13">
    <w:name w:val="列表段落1"/>
    <w:basedOn w:val="a"/>
    <w:semiHidden/>
    <w:qFormat/>
    <w:pPr>
      <w:widowControl/>
      <w:spacing w:before="100" w:beforeAutospacing="1" w:after="180" w:line="254" w:lineRule="auto"/>
      <w:ind w:firstLineChars="200" w:firstLine="420"/>
      <w:jc w:val="left"/>
    </w:pPr>
    <w:rPr>
      <w:rFonts w:eastAsia="Calibri"/>
      <w:kern w:val="0"/>
    </w:rPr>
  </w:style>
  <w:style w:type="character" w:customStyle="1" w:styleId="Proposal0">
    <w:name w:val="Proposal 字符"/>
    <w:basedOn w:val="a0"/>
    <w:link w:val="Proposal"/>
    <w:qFormat/>
    <w:rPr>
      <w:rFonts w:ascii="Times New Roman" w:eastAsia="Times New Roman" w:hAnsi="Times New Roman"/>
      <w:b/>
      <w:bCs/>
      <w:sz w:val="24"/>
      <w:lang w:val="en-GB"/>
    </w:rPr>
  </w:style>
  <w:style w:type="character" w:customStyle="1" w:styleId="Observation0">
    <w:name w:val="Observation 字符"/>
    <w:basedOn w:val="Proposal0"/>
    <w:link w:val="Observation"/>
    <w:qFormat/>
    <w:rsid w:val="004D46E6"/>
    <w:rPr>
      <w:rFonts w:ascii="Times New Roman" w:eastAsiaTheme="minorEastAsia" w:hAnsi="Times New Roman" w:cs="Times New Roman"/>
      <w:b/>
      <w:bCs/>
      <w:i/>
      <w:sz w:val="24"/>
      <w:lang w:val="en-GB"/>
    </w:rPr>
  </w:style>
  <w:style w:type="paragraph" w:customStyle="1" w:styleId="Observationinconclusion">
    <w:name w:val="Observation in conclusion"/>
    <w:qFormat/>
    <w:rPr>
      <w:rFonts w:ascii="Times New Roman" w:eastAsia="t" w:hAnsi="Times New Roman" w:hint="eastAsia"/>
      <w:b/>
      <w:i/>
      <w:sz w:val="24"/>
      <w:szCs w:val="18"/>
    </w:rPr>
  </w:style>
  <w:style w:type="paragraph" w:customStyle="1" w:styleId="proposalatconclusion">
    <w:name w:val="proposal at conclusion"/>
    <w:basedOn w:val="a"/>
    <w:qFormat/>
    <w:pPr>
      <w:widowControl/>
      <w:numPr>
        <w:numId w:val="3"/>
      </w:numPr>
      <w:tabs>
        <w:tab w:val="left" w:leader="dot" w:pos="840"/>
        <w:tab w:val="left" w:pos="1701"/>
      </w:tabs>
      <w:overflowPunct w:val="0"/>
      <w:autoSpaceDE w:val="0"/>
      <w:autoSpaceDN w:val="0"/>
      <w:adjustRightInd w:val="0"/>
      <w:spacing w:after="120" w:line="260" w:lineRule="auto"/>
      <w:ind w:left="0" w:firstLine="0"/>
      <w:textAlignment w:val="baseline"/>
    </w:pPr>
    <w:rPr>
      <w:rFonts w:hint="eastAsia"/>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C83AC-48F0-489B-9706-3C83D418D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1521</Words>
  <Characters>8673</Characters>
  <Application>Microsoft Office Word</Application>
  <DocSecurity>0</DocSecurity>
  <Lines>72</Lines>
  <Paragraphs>20</Paragraphs>
  <ScaleCrop>false</ScaleCrop>
  <Company>www.zte.com.cn</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4</cp:revision>
  <cp:lastPrinted>2113-01-01T00:00:00Z</cp:lastPrinted>
  <dcterms:created xsi:type="dcterms:W3CDTF">2023-02-17T07:15:00Z</dcterms:created>
  <dcterms:modified xsi:type="dcterms:W3CDTF">2023-02-17T07:32:00Z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